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3E3" w:rsidRDefault="001043E3">
      <w:pPr>
        <w:pStyle w:val="ConsPlusTitlePage"/>
      </w:pPr>
      <w:r>
        <w:t xml:space="preserve">Документ предоставлен </w:t>
      </w:r>
      <w:hyperlink r:id="rId5">
        <w:r>
          <w:rPr>
            <w:color w:val="0000FF"/>
          </w:rPr>
          <w:t>КонсультантПлюс</w:t>
        </w:r>
      </w:hyperlink>
      <w:r>
        <w:br/>
      </w:r>
    </w:p>
    <w:p w:rsidR="001043E3" w:rsidRDefault="001043E3">
      <w:pPr>
        <w:pStyle w:val="ConsPlusNormal"/>
        <w:jc w:val="both"/>
        <w:outlineLvl w:val="0"/>
      </w:pPr>
    </w:p>
    <w:p w:rsidR="001043E3" w:rsidRDefault="001043E3">
      <w:pPr>
        <w:pStyle w:val="ConsPlusNormal"/>
        <w:jc w:val="right"/>
        <w:outlineLvl w:val="0"/>
      </w:pPr>
      <w:r>
        <w:t>Утвержден и введен в действие</w:t>
      </w:r>
    </w:p>
    <w:p w:rsidR="001043E3" w:rsidRDefault="001043E3">
      <w:pPr>
        <w:pStyle w:val="ConsPlusNormal"/>
        <w:jc w:val="right"/>
      </w:pPr>
      <w:hyperlink r:id="rId6">
        <w:r>
          <w:rPr>
            <w:color w:val="0000FF"/>
          </w:rPr>
          <w:t>Приказом</w:t>
        </w:r>
      </w:hyperlink>
      <w:r>
        <w:t xml:space="preserve"> Федерального</w:t>
      </w:r>
    </w:p>
    <w:p w:rsidR="001043E3" w:rsidRDefault="001043E3">
      <w:pPr>
        <w:pStyle w:val="ConsPlusNormal"/>
        <w:jc w:val="right"/>
      </w:pPr>
      <w:r>
        <w:t>агентства по техническому</w:t>
      </w:r>
    </w:p>
    <w:p w:rsidR="001043E3" w:rsidRDefault="001043E3">
      <w:pPr>
        <w:pStyle w:val="ConsPlusNormal"/>
        <w:jc w:val="right"/>
      </w:pPr>
      <w:r>
        <w:t>регулированию и метрологии</w:t>
      </w:r>
    </w:p>
    <w:p w:rsidR="001043E3" w:rsidRDefault="001043E3">
      <w:pPr>
        <w:pStyle w:val="ConsPlusNormal"/>
        <w:jc w:val="right"/>
      </w:pPr>
      <w:r>
        <w:t>от 30 августа 2023 г. N 770-ст</w:t>
      </w:r>
    </w:p>
    <w:p w:rsidR="001043E3" w:rsidRDefault="001043E3">
      <w:pPr>
        <w:pStyle w:val="ConsPlusNormal"/>
        <w:jc w:val="both"/>
      </w:pPr>
    </w:p>
    <w:p w:rsidR="001043E3" w:rsidRDefault="001043E3">
      <w:pPr>
        <w:pStyle w:val="ConsPlusTitle"/>
        <w:jc w:val="center"/>
      </w:pPr>
      <w:r>
        <w:t>НАЦИОНАЛЬНЫЙ СТАНДАРТ РОССИЙСКОЙ ФЕДЕРАЦИИ</w:t>
      </w:r>
    </w:p>
    <w:p w:rsidR="001043E3" w:rsidRDefault="001043E3">
      <w:pPr>
        <w:pStyle w:val="ConsPlusTitle"/>
        <w:jc w:val="center"/>
      </w:pPr>
    </w:p>
    <w:p w:rsidR="001043E3" w:rsidRDefault="001043E3">
      <w:pPr>
        <w:pStyle w:val="ConsPlusTitle"/>
        <w:jc w:val="center"/>
      </w:pPr>
      <w:r>
        <w:t>СИСТЕМА ПРОЕКТНОЙ ДОКУМЕНТАЦИИ ДЛЯ СТРОИТЕЛЬСТВА</w:t>
      </w:r>
    </w:p>
    <w:p w:rsidR="001043E3" w:rsidRDefault="001043E3">
      <w:pPr>
        <w:pStyle w:val="ConsPlusTitle"/>
        <w:jc w:val="center"/>
      </w:pPr>
    </w:p>
    <w:p w:rsidR="001043E3" w:rsidRDefault="001043E3">
      <w:pPr>
        <w:pStyle w:val="ConsPlusTitle"/>
        <w:jc w:val="center"/>
      </w:pPr>
      <w:r>
        <w:t>ПРАВИЛА ВЫПОЛНЕНИЯ ПРОЕКТНОЙ ДОКУМЕНТАЦИИ</w:t>
      </w:r>
    </w:p>
    <w:p w:rsidR="001043E3" w:rsidRDefault="001043E3">
      <w:pPr>
        <w:pStyle w:val="ConsPlusTitle"/>
        <w:jc w:val="center"/>
      </w:pPr>
      <w:r>
        <w:t>ПО СИСТЕМАМ ВНУТРЕННИХ ЭЛЕКТРОУСТАНОВОК,</w:t>
      </w:r>
    </w:p>
    <w:p w:rsidR="001043E3" w:rsidRDefault="001043E3">
      <w:pPr>
        <w:pStyle w:val="ConsPlusTitle"/>
        <w:jc w:val="center"/>
      </w:pPr>
      <w:r>
        <w:t>СЕТЯМ ЭЛЕКТРОСНАБЖЕНИЯ И НАРУЖНОГО ЭЛЕКТРООСВЕЩЕНИЯ</w:t>
      </w:r>
    </w:p>
    <w:p w:rsidR="001043E3" w:rsidRDefault="001043E3">
      <w:pPr>
        <w:pStyle w:val="ConsPlusTitle"/>
        <w:jc w:val="center"/>
      </w:pPr>
    </w:p>
    <w:p w:rsidR="001043E3" w:rsidRPr="001043E3" w:rsidRDefault="001043E3">
      <w:pPr>
        <w:pStyle w:val="ConsPlusTitle"/>
        <w:jc w:val="center"/>
        <w:rPr>
          <w:lang w:val="en-US"/>
        </w:rPr>
      </w:pPr>
      <w:r w:rsidRPr="001043E3">
        <w:rPr>
          <w:lang w:val="en-US"/>
        </w:rPr>
        <w:t>System of design documents for construction.</w:t>
      </w:r>
    </w:p>
    <w:p w:rsidR="001043E3" w:rsidRPr="001043E3" w:rsidRDefault="001043E3">
      <w:pPr>
        <w:pStyle w:val="ConsPlusTitle"/>
        <w:jc w:val="center"/>
        <w:rPr>
          <w:lang w:val="en-US"/>
        </w:rPr>
      </w:pPr>
      <w:r w:rsidRPr="001043E3">
        <w:rPr>
          <w:lang w:val="en-US"/>
        </w:rPr>
        <w:t>Rules for execution of design documents for systems</w:t>
      </w:r>
    </w:p>
    <w:p w:rsidR="001043E3" w:rsidRPr="001043E3" w:rsidRDefault="001043E3">
      <w:pPr>
        <w:pStyle w:val="ConsPlusTitle"/>
        <w:jc w:val="center"/>
        <w:rPr>
          <w:lang w:val="en-US"/>
        </w:rPr>
      </w:pPr>
      <w:r w:rsidRPr="001043E3">
        <w:rPr>
          <w:lang w:val="en-US"/>
        </w:rPr>
        <w:t>of internal electrical installations, power supply networks</w:t>
      </w:r>
    </w:p>
    <w:p w:rsidR="001043E3" w:rsidRPr="001043E3" w:rsidRDefault="001043E3">
      <w:pPr>
        <w:pStyle w:val="ConsPlusTitle"/>
        <w:jc w:val="center"/>
        <w:rPr>
          <w:lang w:val="en-US"/>
        </w:rPr>
      </w:pPr>
      <w:r w:rsidRPr="001043E3">
        <w:rPr>
          <w:lang w:val="en-US"/>
        </w:rPr>
        <w:t>and outdoor electrical lighting</w:t>
      </w:r>
    </w:p>
    <w:p w:rsidR="001043E3" w:rsidRPr="001043E3" w:rsidRDefault="001043E3">
      <w:pPr>
        <w:pStyle w:val="ConsPlusTitle"/>
        <w:jc w:val="center"/>
        <w:rPr>
          <w:lang w:val="en-US"/>
        </w:rPr>
      </w:pPr>
    </w:p>
    <w:p w:rsidR="001043E3" w:rsidRPr="001043E3" w:rsidRDefault="001043E3">
      <w:pPr>
        <w:pStyle w:val="ConsPlusTitle"/>
        <w:jc w:val="center"/>
        <w:rPr>
          <w:lang w:val="en-US"/>
        </w:rPr>
      </w:pPr>
      <w:r>
        <w:t>ГОСТ</w:t>
      </w:r>
      <w:r w:rsidRPr="001043E3">
        <w:rPr>
          <w:lang w:val="en-US"/>
        </w:rPr>
        <w:t xml:space="preserve"> </w:t>
      </w:r>
      <w:r>
        <w:t>Р</w:t>
      </w:r>
      <w:r w:rsidRPr="001043E3">
        <w:rPr>
          <w:lang w:val="en-US"/>
        </w:rPr>
        <w:t xml:space="preserve"> 21.622-2023</w:t>
      </w:r>
    </w:p>
    <w:p w:rsidR="001043E3" w:rsidRPr="001043E3" w:rsidRDefault="001043E3">
      <w:pPr>
        <w:pStyle w:val="ConsPlusNormal"/>
        <w:jc w:val="both"/>
        <w:rPr>
          <w:lang w:val="en-US"/>
        </w:rPr>
      </w:pPr>
    </w:p>
    <w:p w:rsidR="001043E3" w:rsidRDefault="001043E3">
      <w:pPr>
        <w:pStyle w:val="ConsPlusNormal"/>
        <w:jc w:val="right"/>
      </w:pPr>
      <w:r>
        <w:t xml:space="preserve">ОКС </w:t>
      </w:r>
      <w:hyperlink r:id="rId7">
        <w:r>
          <w:rPr>
            <w:color w:val="0000FF"/>
          </w:rPr>
          <w:t>91.040</w:t>
        </w:r>
      </w:hyperlink>
    </w:p>
    <w:p w:rsidR="001043E3" w:rsidRDefault="001043E3">
      <w:pPr>
        <w:pStyle w:val="ConsPlusNormal"/>
        <w:jc w:val="right"/>
      </w:pPr>
      <w:hyperlink r:id="rId8">
        <w:r>
          <w:rPr>
            <w:color w:val="0000FF"/>
          </w:rPr>
          <w:t>91.160.01</w:t>
        </w:r>
      </w:hyperlink>
    </w:p>
    <w:p w:rsidR="001043E3" w:rsidRDefault="001043E3">
      <w:pPr>
        <w:pStyle w:val="ConsPlusNormal"/>
        <w:jc w:val="both"/>
      </w:pPr>
    </w:p>
    <w:p w:rsidR="001043E3" w:rsidRDefault="001043E3">
      <w:pPr>
        <w:pStyle w:val="ConsPlusNormal"/>
        <w:jc w:val="right"/>
      </w:pPr>
      <w:r>
        <w:rPr>
          <w:b/>
        </w:rPr>
        <w:t>Дата введения</w:t>
      </w:r>
    </w:p>
    <w:p w:rsidR="001043E3" w:rsidRDefault="001043E3">
      <w:pPr>
        <w:pStyle w:val="ConsPlusNormal"/>
        <w:jc w:val="right"/>
      </w:pPr>
      <w:r>
        <w:rPr>
          <w:b/>
        </w:rPr>
        <w:t>1 сентября 2023 года</w:t>
      </w:r>
    </w:p>
    <w:p w:rsidR="001043E3" w:rsidRDefault="001043E3">
      <w:pPr>
        <w:pStyle w:val="ConsPlusNormal"/>
        <w:jc w:val="both"/>
      </w:pPr>
    </w:p>
    <w:p w:rsidR="001043E3" w:rsidRDefault="001043E3">
      <w:pPr>
        <w:pStyle w:val="ConsPlusTitle"/>
        <w:jc w:val="center"/>
        <w:outlineLvl w:val="1"/>
      </w:pPr>
      <w:r>
        <w:t>Предисловие</w:t>
      </w:r>
    </w:p>
    <w:p w:rsidR="001043E3" w:rsidRDefault="001043E3">
      <w:pPr>
        <w:pStyle w:val="ConsPlusNormal"/>
        <w:jc w:val="both"/>
      </w:pPr>
    </w:p>
    <w:p w:rsidR="001043E3" w:rsidRDefault="001043E3">
      <w:pPr>
        <w:pStyle w:val="ConsPlusNormal"/>
        <w:ind w:firstLine="540"/>
        <w:jc w:val="both"/>
      </w:pPr>
      <w:r>
        <w:t>1 РАЗРАБОТАН федеральным государственным бюджетным учреждением "Научно-исследовательский институт строительной физики Российской академии архитектуры и строительных наук" (НИИСФ РААСН) и Обществом с ограниченной ответственностью "ЦЕРЕРА-ЭКСПЕРТ" (ООО "ЦЕРЕРА-ЭКСПЕРТ")</w:t>
      </w:r>
    </w:p>
    <w:p w:rsidR="001043E3" w:rsidRDefault="001043E3">
      <w:pPr>
        <w:pStyle w:val="ConsPlusNormal"/>
        <w:spacing w:before="220"/>
        <w:ind w:firstLine="540"/>
        <w:jc w:val="both"/>
      </w:pPr>
      <w:r>
        <w:t>2 ВНЕСЕН Техническим комитетом по стандартизации ТК 465 "Строительство"</w:t>
      </w:r>
    </w:p>
    <w:p w:rsidR="001043E3" w:rsidRDefault="001043E3">
      <w:pPr>
        <w:pStyle w:val="ConsPlusNormal"/>
        <w:spacing w:before="220"/>
        <w:ind w:firstLine="540"/>
        <w:jc w:val="both"/>
      </w:pPr>
      <w:r>
        <w:t xml:space="preserve">3 УТВЕРЖДЕН И ВВЕДЕН В ДЕЙСТВИЕ </w:t>
      </w:r>
      <w:hyperlink r:id="rId9">
        <w:r>
          <w:rPr>
            <w:color w:val="0000FF"/>
          </w:rPr>
          <w:t>Приказом</w:t>
        </w:r>
      </w:hyperlink>
      <w:r>
        <w:t xml:space="preserve"> Федерального агентства по техническому регулированию и метрологии от 30 августа 2023 г. N 770-ст</w:t>
      </w:r>
    </w:p>
    <w:p w:rsidR="001043E3" w:rsidRDefault="001043E3">
      <w:pPr>
        <w:pStyle w:val="ConsPlusNormal"/>
        <w:spacing w:before="220"/>
        <w:ind w:firstLine="540"/>
        <w:jc w:val="both"/>
      </w:pPr>
      <w:r>
        <w:t>4 ВВЕДЕН ВПЕРВЫЕ</w:t>
      </w:r>
    </w:p>
    <w:p w:rsidR="001043E3" w:rsidRDefault="001043E3">
      <w:pPr>
        <w:pStyle w:val="ConsPlusNormal"/>
        <w:jc w:val="both"/>
      </w:pPr>
    </w:p>
    <w:p w:rsidR="001043E3" w:rsidRDefault="001043E3">
      <w:pPr>
        <w:pStyle w:val="ConsPlusNormal"/>
        <w:ind w:firstLine="540"/>
        <w:jc w:val="both"/>
      </w:pPr>
      <w:r>
        <w:rPr>
          <w:i/>
        </w:rPr>
        <w:t xml:space="preserve">Правила применения настоящего стандарта установлены в </w:t>
      </w:r>
      <w:hyperlink r:id="rId10">
        <w:r>
          <w:rPr>
            <w:i/>
            <w:color w:val="0000FF"/>
          </w:rPr>
          <w:t>статье 26</w:t>
        </w:r>
      </w:hyperlink>
      <w:r>
        <w:rPr>
          <w:i/>
        </w:rPr>
        <w:t xml:space="preserve"> Федерального закона от 29 июня 2015 г. N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w:t>
      </w:r>
      <w:r>
        <w:rPr>
          <w:i/>
        </w:rPr>
        <w:lastRenderedPageBreak/>
        <w:t>метрологии по стандартизации в сети Интернет (www.rst.gov.ru)</w:t>
      </w:r>
    </w:p>
    <w:p w:rsidR="001043E3" w:rsidRDefault="001043E3">
      <w:pPr>
        <w:pStyle w:val="ConsPlusNormal"/>
        <w:jc w:val="both"/>
      </w:pPr>
    </w:p>
    <w:p w:rsidR="001043E3" w:rsidRDefault="001043E3">
      <w:pPr>
        <w:pStyle w:val="ConsPlusTitle"/>
        <w:ind w:firstLine="540"/>
        <w:jc w:val="both"/>
        <w:outlineLvl w:val="1"/>
      </w:pPr>
      <w:r>
        <w:t>1 Область применения</w:t>
      </w:r>
    </w:p>
    <w:p w:rsidR="001043E3" w:rsidRDefault="001043E3">
      <w:pPr>
        <w:pStyle w:val="ConsPlusNormal"/>
        <w:jc w:val="both"/>
      </w:pPr>
    </w:p>
    <w:p w:rsidR="001043E3" w:rsidRDefault="001043E3">
      <w:pPr>
        <w:pStyle w:val="ConsPlusNormal"/>
        <w:ind w:firstLine="540"/>
        <w:jc w:val="both"/>
      </w:pPr>
      <w:r>
        <w:t xml:space="preserve">Настоящий стандарт устанавливает требования к оформлению проектной документации по системам внутренних электроустановок, сетям электроснабжения и наружного электроосвещения подраздела "Системы электроснабжения" </w:t>
      </w:r>
      <w:hyperlink w:anchor="P532">
        <w:r>
          <w:rPr>
            <w:color w:val="0000FF"/>
          </w:rPr>
          <w:t>[1]</w:t>
        </w:r>
      </w:hyperlink>
      <w:r>
        <w:t xml:space="preserve">, </w:t>
      </w:r>
      <w:hyperlink r:id="rId11">
        <w:r>
          <w:rPr>
            <w:color w:val="0000FF"/>
          </w:rPr>
          <w:t>пункт 16</w:t>
        </w:r>
      </w:hyperlink>
      <w:r>
        <w:t>.</w:t>
      </w:r>
    </w:p>
    <w:p w:rsidR="001043E3" w:rsidRDefault="001043E3">
      <w:pPr>
        <w:pStyle w:val="ConsPlusNormal"/>
        <w:jc w:val="both"/>
      </w:pPr>
    </w:p>
    <w:p w:rsidR="001043E3" w:rsidRDefault="001043E3">
      <w:pPr>
        <w:pStyle w:val="ConsPlusTitle"/>
        <w:ind w:firstLine="540"/>
        <w:jc w:val="both"/>
        <w:outlineLvl w:val="1"/>
      </w:pPr>
      <w:r>
        <w:t>2 Нормативные ссылки</w:t>
      </w:r>
    </w:p>
    <w:p w:rsidR="001043E3" w:rsidRDefault="001043E3">
      <w:pPr>
        <w:pStyle w:val="ConsPlusNormal"/>
        <w:jc w:val="both"/>
      </w:pPr>
    </w:p>
    <w:p w:rsidR="001043E3" w:rsidRDefault="001043E3">
      <w:pPr>
        <w:pStyle w:val="ConsPlusNormal"/>
        <w:ind w:firstLine="540"/>
        <w:jc w:val="both"/>
      </w:pPr>
      <w:r>
        <w:t>В настоящем стандарте использованы нормативные ссылки на следующие стандарты:</w:t>
      </w:r>
    </w:p>
    <w:p w:rsidR="001043E3" w:rsidRDefault="001043E3">
      <w:pPr>
        <w:pStyle w:val="ConsPlusNormal"/>
        <w:spacing w:before="220"/>
        <w:ind w:firstLine="540"/>
        <w:jc w:val="both"/>
      </w:pPr>
      <w:hyperlink r:id="rId12">
        <w:r>
          <w:rPr>
            <w:color w:val="0000FF"/>
          </w:rPr>
          <w:t>ГОСТ 2.301</w:t>
        </w:r>
      </w:hyperlink>
      <w:r>
        <w:t xml:space="preserve"> Единая система конструкторской документации. Форматы</w:t>
      </w:r>
    </w:p>
    <w:p w:rsidR="001043E3" w:rsidRDefault="001043E3">
      <w:pPr>
        <w:pStyle w:val="ConsPlusNormal"/>
        <w:spacing w:before="220"/>
        <w:ind w:firstLine="540"/>
        <w:jc w:val="both"/>
      </w:pPr>
      <w:hyperlink r:id="rId13">
        <w:r>
          <w:rPr>
            <w:color w:val="0000FF"/>
          </w:rPr>
          <w:t>ГОСТ 2.302</w:t>
        </w:r>
      </w:hyperlink>
      <w:r>
        <w:t xml:space="preserve"> Единая система конструкторской документации. Масштабы</w:t>
      </w:r>
    </w:p>
    <w:p w:rsidR="001043E3" w:rsidRDefault="001043E3">
      <w:pPr>
        <w:pStyle w:val="ConsPlusNormal"/>
        <w:spacing w:before="220"/>
        <w:ind w:firstLine="540"/>
        <w:jc w:val="both"/>
      </w:pPr>
      <w:hyperlink r:id="rId14">
        <w:r>
          <w:rPr>
            <w:color w:val="0000FF"/>
          </w:rPr>
          <w:t>ГОСТ 2.303</w:t>
        </w:r>
      </w:hyperlink>
      <w:r>
        <w:t xml:space="preserve"> Единая система конструкторской документации. Линии</w:t>
      </w:r>
    </w:p>
    <w:p w:rsidR="001043E3" w:rsidRDefault="001043E3">
      <w:pPr>
        <w:pStyle w:val="ConsPlusNormal"/>
        <w:spacing w:before="220"/>
        <w:ind w:firstLine="540"/>
        <w:jc w:val="both"/>
      </w:pPr>
      <w:hyperlink r:id="rId15">
        <w:r>
          <w:rPr>
            <w:color w:val="0000FF"/>
          </w:rPr>
          <w:t>ГОСТ 2.305</w:t>
        </w:r>
      </w:hyperlink>
      <w:r>
        <w:t xml:space="preserve"> Единая система конструкторской документации. Изображения - виды, разрезы, сечения</w:t>
      </w:r>
    </w:p>
    <w:p w:rsidR="001043E3" w:rsidRDefault="001043E3">
      <w:pPr>
        <w:pStyle w:val="ConsPlusNormal"/>
        <w:spacing w:before="220"/>
        <w:ind w:firstLine="540"/>
        <w:jc w:val="both"/>
      </w:pPr>
      <w:hyperlink r:id="rId16">
        <w:r>
          <w:rPr>
            <w:color w:val="0000FF"/>
          </w:rPr>
          <w:t>ГОСТ 2.316</w:t>
        </w:r>
      </w:hyperlink>
      <w:r>
        <w:t xml:space="preserve"> Единая система конструкторской документации. Правила нанесения надписей, технических требований и таблиц на графических документах. Общие положения</w:t>
      </w:r>
    </w:p>
    <w:p w:rsidR="001043E3" w:rsidRDefault="001043E3">
      <w:pPr>
        <w:pStyle w:val="ConsPlusNormal"/>
        <w:spacing w:before="220"/>
        <w:ind w:firstLine="540"/>
        <w:jc w:val="both"/>
      </w:pPr>
      <w:hyperlink r:id="rId17">
        <w:r>
          <w:rPr>
            <w:color w:val="0000FF"/>
          </w:rPr>
          <w:t>ГОСТ 2.701</w:t>
        </w:r>
      </w:hyperlink>
      <w:r>
        <w:t xml:space="preserve"> Единая система конструкторской документации. Схемы. Виды и типы. Общие требования к выполнению</w:t>
      </w:r>
    </w:p>
    <w:p w:rsidR="001043E3" w:rsidRDefault="001043E3">
      <w:pPr>
        <w:pStyle w:val="ConsPlusNormal"/>
        <w:spacing w:before="220"/>
        <w:ind w:firstLine="540"/>
        <w:jc w:val="both"/>
      </w:pPr>
      <w:hyperlink r:id="rId18">
        <w:r>
          <w:rPr>
            <w:color w:val="0000FF"/>
          </w:rPr>
          <w:t>ГОСТ 2.702</w:t>
        </w:r>
      </w:hyperlink>
      <w:r>
        <w:t xml:space="preserve"> Единая система конструкторской документации. Правила выполнения электрических схем</w:t>
      </w:r>
    </w:p>
    <w:p w:rsidR="001043E3" w:rsidRDefault="001043E3">
      <w:pPr>
        <w:pStyle w:val="ConsPlusNormal"/>
        <w:spacing w:before="220"/>
        <w:ind w:firstLine="540"/>
        <w:jc w:val="both"/>
      </w:pPr>
      <w:hyperlink r:id="rId19">
        <w:r>
          <w:rPr>
            <w:color w:val="0000FF"/>
          </w:rPr>
          <w:t>ГОСТ 2.709</w:t>
        </w:r>
      </w:hyperlink>
      <w:r>
        <w:t xml:space="preserve"> Единая система конструкторской документации. Обозначения условные проводов и контактных соединений электрических элементов, оборудования и участков цепей в электрических схемах</w:t>
      </w:r>
    </w:p>
    <w:p w:rsidR="001043E3" w:rsidRDefault="001043E3">
      <w:pPr>
        <w:pStyle w:val="ConsPlusNormal"/>
        <w:spacing w:before="220"/>
        <w:ind w:firstLine="540"/>
        <w:jc w:val="both"/>
      </w:pPr>
      <w:hyperlink r:id="rId20">
        <w:r>
          <w:rPr>
            <w:color w:val="0000FF"/>
          </w:rPr>
          <w:t>ГОСТ 2.710</w:t>
        </w:r>
      </w:hyperlink>
      <w:r>
        <w:t xml:space="preserve"> Единая система конструкторской документации. Обозначения буквенно-цифровые в электрических схемах</w:t>
      </w:r>
    </w:p>
    <w:p w:rsidR="001043E3" w:rsidRDefault="001043E3">
      <w:pPr>
        <w:pStyle w:val="ConsPlusNormal"/>
        <w:spacing w:before="220"/>
        <w:ind w:firstLine="540"/>
        <w:jc w:val="both"/>
      </w:pPr>
      <w:hyperlink r:id="rId21">
        <w:r>
          <w:rPr>
            <w:color w:val="0000FF"/>
          </w:rPr>
          <w:t>ГОСТ 2.721</w:t>
        </w:r>
      </w:hyperlink>
      <w:r>
        <w:t xml:space="preserve"> Единая система конструкторской документации. Обозначения условные графические в схемах. Обозначения общего применения</w:t>
      </w:r>
    </w:p>
    <w:p w:rsidR="001043E3" w:rsidRDefault="001043E3">
      <w:pPr>
        <w:pStyle w:val="ConsPlusNormal"/>
        <w:spacing w:before="220"/>
        <w:ind w:firstLine="540"/>
        <w:jc w:val="both"/>
      </w:pPr>
      <w:hyperlink r:id="rId22">
        <w:r>
          <w:rPr>
            <w:color w:val="0000FF"/>
          </w:rPr>
          <w:t>ГОСТ 2.727</w:t>
        </w:r>
      </w:hyperlink>
      <w:r>
        <w:t xml:space="preserve"> Единая система конструкторской документации. Обозначения условные графические в схемах. Разрядники, предохранители</w:t>
      </w:r>
    </w:p>
    <w:p w:rsidR="001043E3" w:rsidRDefault="001043E3">
      <w:pPr>
        <w:pStyle w:val="ConsPlusNormal"/>
        <w:spacing w:before="220"/>
        <w:ind w:firstLine="540"/>
        <w:jc w:val="both"/>
      </w:pPr>
      <w:hyperlink r:id="rId23">
        <w:r>
          <w:rPr>
            <w:color w:val="0000FF"/>
          </w:rPr>
          <w:t>ГОСТ 2.728</w:t>
        </w:r>
      </w:hyperlink>
      <w:r>
        <w:t xml:space="preserve"> Единая система конструкторской документации. Обозначения условные графические в схемах. Резисторы, конденсаторы</w:t>
      </w:r>
    </w:p>
    <w:p w:rsidR="001043E3" w:rsidRDefault="001043E3">
      <w:pPr>
        <w:pStyle w:val="ConsPlusNormal"/>
        <w:spacing w:before="220"/>
        <w:ind w:firstLine="540"/>
        <w:jc w:val="both"/>
      </w:pPr>
      <w:hyperlink r:id="rId24">
        <w:r>
          <w:rPr>
            <w:color w:val="0000FF"/>
          </w:rPr>
          <w:t>ГОСТ 2.730</w:t>
        </w:r>
      </w:hyperlink>
      <w:r>
        <w:t xml:space="preserve"> Единая система конструкторской документации. Обозначения условные графические в схемах. Приборы полупроводниковые</w:t>
      </w:r>
    </w:p>
    <w:p w:rsidR="001043E3" w:rsidRDefault="001043E3">
      <w:pPr>
        <w:pStyle w:val="ConsPlusNormal"/>
        <w:spacing w:before="220"/>
        <w:ind w:firstLine="540"/>
        <w:jc w:val="both"/>
      </w:pPr>
      <w:hyperlink r:id="rId25">
        <w:r>
          <w:rPr>
            <w:color w:val="0000FF"/>
          </w:rPr>
          <w:t>ГОСТ 2.732</w:t>
        </w:r>
      </w:hyperlink>
      <w:r>
        <w:t xml:space="preserve"> Единая система конструкторской документации. Обозначения условные графические в схемах. Источники света</w:t>
      </w:r>
    </w:p>
    <w:p w:rsidR="001043E3" w:rsidRDefault="001043E3">
      <w:pPr>
        <w:pStyle w:val="ConsPlusNormal"/>
        <w:spacing w:before="220"/>
        <w:ind w:firstLine="540"/>
        <w:jc w:val="both"/>
      </w:pPr>
      <w:hyperlink r:id="rId26">
        <w:r>
          <w:rPr>
            <w:color w:val="0000FF"/>
          </w:rPr>
          <w:t>ГОСТ 2.747</w:t>
        </w:r>
      </w:hyperlink>
      <w:r>
        <w:t xml:space="preserve"> Единая система конструкторской документации. Обозначения условные графические в схемах. Размеры условных графических обозначений</w:t>
      </w:r>
    </w:p>
    <w:p w:rsidR="001043E3" w:rsidRDefault="001043E3">
      <w:pPr>
        <w:pStyle w:val="ConsPlusNormal"/>
        <w:spacing w:before="220"/>
        <w:ind w:firstLine="540"/>
        <w:jc w:val="both"/>
      </w:pPr>
      <w:hyperlink r:id="rId27">
        <w:r>
          <w:rPr>
            <w:color w:val="0000FF"/>
          </w:rPr>
          <w:t>ГОСТ 2.755</w:t>
        </w:r>
      </w:hyperlink>
      <w:r>
        <w:t xml:space="preserve"> Единая система конструкторской документации. Обозначения условные графические в электрических схемах. Устройства коммутационные и контактные соединения</w:t>
      </w:r>
    </w:p>
    <w:p w:rsidR="001043E3" w:rsidRDefault="001043E3">
      <w:pPr>
        <w:pStyle w:val="ConsPlusNormal"/>
        <w:spacing w:before="220"/>
        <w:ind w:firstLine="540"/>
        <w:jc w:val="both"/>
      </w:pPr>
      <w:hyperlink r:id="rId28">
        <w:r>
          <w:rPr>
            <w:color w:val="0000FF"/>
          </w:rPr>
          <w:t>ГОСТ 21.002</w:t>
        </w:r>
      </w:hyperlink>
      <w:r>
        <w:t xml:space="preserve"> Система проектной документации для строительства. Нормоконтроль проектной и рабочей документации</w:t>
      </w:r>
    </w:p>
    <w:p w:rsidR="001043E3" w:rsidRDefault="001043E3">
      <w:pPr>
        <w:pStyle w:val="ConsPlusNormal"/>
        <w:spacing w:before="220"/>
        <w:ind w:firstLine="540"/>
        <w:jc w:val="both"/>
      </w:pPr>
      <w:hyperlink r:id="rId29">
        <w:r>
          <w:rPr>
            <w:color w:val="0000FF"/>
          </w:rPr>
          <w:t>ГОСТ 21.110</w:t>
        </w:r>
      </w:hyperlink>
      <w:r>
        <w:t xml:space="preserve"> Система проектной документации для строительства. Спецификация оборудования, изделий и материалов</w:t>
      </w:r>
    </w:p>
    <w:p w:rsidR="001043E3" w:rsidRDefault="001043E3">
      <w:pPr>
        <w:pStyle w:val="ConsPlusNormal"/>
        <w:spacing w:before="220"/>
        <w:ind w:firstLine="540"/>
        <w:jc w:val="both"/>
      </w:pPr>
      <w:hyperlink r:id="rId30">
        <w:r>
          <w:rPr>
            <w:color w:val="0000FF"/>
          </w:rPr>
          <w:t>ГОСТ 21.114</w:t>
        </w:r>
      </w:hyperlink>
      <w:r>
        <w:t xml:space="preserve"> Система проектной документации для строительства. Правила выполнения эскизных чертежей общих видов нетиповых изделий</w:t>
      </w:r>
    </w:p>
    <w:p w:rsidR="001043E3" w:rsidRDefault="001043E3">
      <w:pPr>
        <w:pStyle w:val="ConsPlusNormal"/>
        <w:spacing w:before="220"/>
        <w:ind w:firstLine="540"/>
        <w:jc w:val="both"/>
      </w:pPr>
      <w:hyperlink r:id="rId31">
        <w:r>
          <w:rPr>
            <w:color w:val="0000FF"/>
          </w:rPr>
          <w:t>ГОСТ 21.204</w:t>
        </w:r>
      </w:hyperlink>
      <w:r>
        <w:t xml:space="preserve"> 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p w:rsidR="001043E3" w:rsidRDefault="001043E3">
      <w:pPr>
        <w:pStyle w:val="ConsPlusNormal"/>
        <w:spacing w:before="220"/>
        <w:ind w:firstLine="540"/>
        <w:jc w:val="both"/>
      </w:pPr>
      <w:hyperlink r:id="rId32">
        <w:r>
          <w:rPr>
            <w:color w:val="0000FF"/>
          </w:rPr>
          <w:t>ГОСТ 21.210</w:t>
        </w:r>
      </w:hyperlink>
      <w:r>
        <w:t xml:space="preserve"> Система проектной документации для строительства. Условные графические изображения электрооборудования и проводок на планах</w:t>
      </w:r>
    </w:p>
    <w:p w:rsidR="001043E3" w:rsidRDefault="001043E3">
      <w:pPr>
        <w:pStyle w:val="ConsPlusNormal"/>
        <w:spacing w:before="220"/>
        <w:ind w:firstLine="540"/>
        <w:jc w:val="both"/>
      </w:pPr>
      <w:hyperlink r:id="rId33">
        <w:r>
          <w:rPr>
            <w:color w:val="0000FF"/>
          </w:rPr>
          <w:t>ГОСТ 21.607</w:t>
        </w:r>
      </w:hyperlink>
      <w:r>
        <w:t xml:space="preserve"> Система проектной документации для строительства. Правила выполнения рабочей документации наружного электрического освещения</w:t>
      </w:r>
    </w:p>
    <w:p w:rsidR="001043E3" w:rsidRDefault="001043E3">
      <w:pPr>
        <w:pStyle w:val="ConsPlusNormal"/>
        <w:spacing w:before="220"/>
        <w:ind w:firstLine="540"/>
        <w:jc w:val="both"/>
      </w:pPr>
      <w:hyperlink r:id="rId34">
        <w:r>
          <w:rPr>
            <w:color w:val="0000FF"/>
          </w:rPr>
          <w:t>ГОСТ 21.608</w:t>
        </w:r>
      </w:hyperlink>
      <w:r>
        <w:t xml:space="preserve"> Система проектной документации для строительства. Правила выполнения рабочей документации внутреннего электрического освещения</w:t>
      </w:r>
    </w:p>
    <w:p w:rsidR="001043E3" w:rsidRDefault="001043E3">
      <w:pPr>
        <w:pStyle w:val="ConsPlusNormal"/>
        <w:spacing w:before="220"/>
        <w:ind w:firstLine="540"/>
        <w:jc w:val="both"/>
      </w:pPr>
      <w:hyperlink r:id="rId35">
        <w:r>
          <w:rPr>
            <w:color w:val="0000FF"/>
          </w:rPr>
          <w:t>ГОСТ 21.613-2014</w:t>
        </w:r>
      </w:hyperlink>
      <w:r>
        <w:t xml:space="preserve"> Система проектной документации для строительства. Правила выполнения рабочей документации силового электрооборудования</w:t>
      </w:r>
    </w:p>
    <w:p w:rsidR="001043E3" w:rsidRDefault="001043E3">
      <w:pPr>
        <w:pStyle w:val="ConsPlusNormal"/>
        <w:spacing w:before="220"/>
        <w:ind w:firstLine="540"/>
        <w:jc w:val="both"/>
      </w:pPr>
      <w:hyperlink r:id="rId36">
        <w:r>
          <w:rPr>
            <w:color w:val="0000FF"/>
          </w:rPr>
          <w:t>ГОСТ 17703</w:t>
        </w:r>
      </w:hyperlink>
      <w:r>
        <w:t xml:space="preserve"> Аппараты электрические коммутационные. Основные понятия. Термины и определения</w:t>
      </w:r>
    </w:p>
    <w:p w:rsidR="001043E3" w:rsidRDefault="001043E3">
      <w:pPr>
        <w:pStyle w:val="ConsPlusNormal"/>
        <w:spacing w:before="220"/>
        <w:ind w:firstLine="540"/>
        <w:jc w:val="both"/>
      </w:pPr>
      <w:hyperlink r:id="rId37">
        <w:r>
          <w:rPr>
            <w:color w:val="0000FF"/>
          </w:rPr>
          <w:t>ГОСТ 24291</w:t>
        </w:r>
      </w:hyperlink>
      <w:r>
        <w:t xml:space="preserve"> Электрическая часть электростанции и электрической сети. Термины и определения</w:t>
      </w:r>
    </w:p>
    <w:p w:rsidR="001043E3" w:rsidRDefault="001043E3">
      <w:pPr>
        <w:pStyle w:val="ConsPlusNormal"/>
        <w:spacing w:before="220"/>
        <w:ind w:firstLine="540"/>
        <w:jc w:val="both"/>
      </w:pPr>
      <w:hyperlink r:id="rId38">
        <w:r>
          <w:rPr>
            <w:color w:val="0000FF"/>
          </w:rPr>
          <w:t>ГОСТ Р 21.001</w:t>
        </w:r>
      </w:hyperlink>
      <w:r>
        <w:t xml:space="preserve"> Система проектной документации для строительства. Общие положения</w:t>
      </w:r>
    </w:p>
    <w:p w:rsidR="001043E3" w:rsidRDefault="001043E3">
      <w:pPr>
        <w:pStyle w:val="ConsPlusNormal"/>
        <w:spacing w:before="220"/>
        <w:ind w:firstLine="540"/>
        <w:jc w:val="both"/>
      </w:pPr>
      <w:hyperlink r:id="rId39">
        <w:r>
          <w:rPr>
            <w:color w:val="0000FF"/>
          </w:rPr>
          <w:t>ГОСТ Р 21.101-2020</w:t>
        </w:r>
      </w:hyperlink>
      <w:r>
        <w:t xml:space="preserve"> Система проектной документации для строительства. Основные требования к проектной и рабочей документации</w:t>
      </w:r>
    </w:p>
    <w:p w:rsidR="001043E3" w:rsidRDefault="001043E3">
      <w:pPr>
        <w:pStyle w:val="ConsPlusNormal"/>
        <w:spacing w:before="220"/>
        <w:ind w:firstLine="540"/>
        <w:jc w:val="both"/>
      </w:pPr>
      <w: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1043E3" w:rsidRDefault="001043E3">
      <w:pPr>
        <w:pStyle w:val="ConsPlusNormal"/>
        <w:jc w:val="both"/>
      </w:pPr>
    </w:p>
    <w:p w:rsidR="001043E3" w:rsidRDefault="001043E3">
      <w:pPr>
        <w:pStyle w:val="ConsPlusTitle"/>
        <w:ind w:firstLine="540"/>
        <w:jc w:val="both"/>
        <w:outlineLvl w:val="1"/>
      </w:pPr>
      <w:r>
        <w:t>3 Термины и определения</w:t>
      </w:r>
    </w:p>
    <w:p w:rsidR="001043E3" w:rsidRDefault="001043E3">
      <w:pPr>
        <w:pStyle w:val="ConsPlusNormal"/>
        <w:jc w:val="both"/>
      </w:pPr>
    </w:p>
    <w:p w:rsidR="001043E3" w:rsidRDefault="001043E3">
      <w:pPr>
        <w:pStyle w:val="ConsPlusNormal"/>
        <w:ind w:firstLine="540"/>
        <w:jc w:val="both"/>
      </w:pPr>
      <w:r>
        <w:t xml:space="preserve">В настоящем стандарте применены термины по </w:t>
      </w:r>
      <w:hyperlink r:id="rId40">
        <w:r>
          <w:rPr>
            <w:color w:val="0000FF"/>
          </w:rPr>
          <w:t>ГОСТ 17703</w:t>
        </w:r>
      </w:hyperlink>
      <w:r>
        <w:t xml:space="preserve"> и </w:t>
      </w:r>
      <w:hyperlink r:id="rId41">
        <w:r>
          <w:rPr>
            <w:color w:val="0000FF"/>
          </w:rPr>
          <w:t>ГОСТ 24291</w:t>
        </w:r>
      </w:hyperlink>
      <w:r>
        <w:t>.</w:t>
      </w:r>
    </w:p>
    <w:p w:rsidR="001043E3" w:rsidRDefault="001043E3">
      <w:pPr>
        <w:pStyle w:val="ConsPlusNormal"/>
        <w:jc w:val="both"/>
      </w:pPr>
    </w:p>
    <w:p w:rsidR="001043E3" w:rsidRDefault="001043E3">
      <w:pPr>
        <w:pStyle w:val="ConsPlusTitle"/>
        <w:ind w:firstLine="540"/>
        <w:jc w:val="both"/>
        <w:outlineLvl w:val="1"/>
      </w:pPr>
      <w:r>
        <w:t>4 Сокращения</w:t>
      </w:r>
    </w:p>
    <w:p w:rsidR="001043E3" w:rsidRDefault="001043E3">
      <w:pPr>
        <w:pStyle w:val="ConsPlusNormal"/>
        <w:jc w:val="both"/>
      </w:pPr>
    </w:p>
    <w:p w:rsidR="001043E3" w:rsidRDefault="001043E3">
      <w:pPr>
        <w:pStyle w:val="ConsPlusNormal"/>
        <w:ind w:firstLine="540"/>
        <w:jc w:val="both"/>
      </w:pPr>
      <w:r>
        <w:lastRenderedPageBreak/>
        <w:t>В настоящем стандарте применены следующие сокращения:</w:t>
      </w:r>
    </w:p>
    <w:p w:rsidR="001043E3" w:rsidRDefault="001043E3">
      <w:pPr>
        <w:pStyle w:val="ConsPlusNormal"/>
        <w:spacing w:before="220"/>
        <w:ind w:firstLine="540"/>
        <w:jc w:val="both"/>
      </w:pPr>
      <w:r>
        <w:t>АВР - автоматическое включение резерва;</w:t>
      </w:r>
    </w:p>
    <w:p w:rsidR="001043E3" w:rsidRDefault="001043E3">
      <w:pPr>
        <w:pStyle w:val="ConsPlusNormal"/>
        <w:spacing w:before="220"/>
        <w:ind w:firstLine="540"/>
        <w:jc w:val="both"/>
      </w:pPr>
      <w:r>
        <w:t>ВРУ - вводно-распределительное устройство;</w:t>
      </w:r>
    </w:p>
    <w:p w:rsidR="001043E3" w:rsidRDefault="001043E3">
      <w:pPr>
        <w:pStyle w:val="ConsPlusNormal"/>
        <w:spacing w:before="220"/>
        <w:ind w:firstLine="540"/>
        <w:jc w:val="both"/>
      </w:pPr>
      <w:r>
        <w:t>ГПП - главная понизительная подстанция;</w:t>
      </w:r>
    </w:p>
    <w:p w:rsidR="001043E3" w:rsidRDefault="001043E3">
      <w:pPr>
        <w:pStyle w:val="ConsPlusNormal"/>
        <w:spacing w:before="220"/>
        <w:ind w:firstLine="540"/>
        <w:jc w:val="both"/>
      </w:pPr>
      <w:r>
        <w:t>ГРЩ - главный распределительный щит;</w:t>
      </w:r>
    </w:p>
    <w:p w:rsidR="001043E3" w:rsidRDefault="001043E3">
      <w:pPr>
        <w:pStyle w:val="ConsPlusNormal"/>
        <w:spacing w:before="220"/>
        <w:ind w:firstLine="540"/>
        <w:jc w:val="both"/>
      </w:pPr>
      <w:r>
        <w:t>ЕСКД - Единая система конструкторской документации;</w:t>
      </w:r>
    </w:p>
    <w:p w:rsidR="001043E3" w:rsidRDefault="001043E3">
      <w:pPr>
        <w:pStyle w:val="ConsPlusNormal"/>
        <w:spacing w:before="220"/>
        <w:ind w:firstLine="540"/>
        <w:jc w:val="both"/>
      </w:pPr>
      <w:r>
        <w:t>КРУ - комплектное распределительное устройство;</w:t>
      </w:r>
    </w:p>
    <w:p w:rsidR="001043E3" w:rsidRDefault="001043E3">
      <w:pPr>
        <w:pStyle w:val="ConsPlusNormal"/>
        <w:spacing w:before="220"/>
        <w:ind w:firstLine="540"/>
        <w:jc w:val="both"/>
      </w:pPr>
      <w:r>
        <w:t>КТП - комплектная трансформаторная подстанция;</w:t>
      </w:r>
    </w:p>
    <w:p w:rsidR="001043E3" w:rsidRDefault="001043E3">
      <w:pPr>
        <w:pStyle w:val="ConsPlusNormal"/>
        <w:spacing w:before="220"/>
        <w:ind w:firstLine="540"/>
        <w:jc w:val="both"/>
      </w:pPr>
      <w:r>
        <w:t>ЛЭП - линия электропередачи;</w:t>
      </w:r>
    </w:p>
    <w:p w:rsidR="001043E3" w:rsidRDefault="001043E3">
      <w:pPr>
        <w:pStyle w:val="ConsPlusNormal"/>
        <w:spacing w:before="220"/>
        <w:ind w:firstLine="540"/>
        <w:jc w:val="both"/>
      </w:pPr>
      <w:r>
        <w:t>НКУ - низковольтное комплектное устройство;</w:t>
      </w:r>
    </w:p>
    <w:p w:rsidR="001043E3" w:rsidRDefault="001043E3">
      <w:pPr>
        <w:pStyle w:val="ConsPlusNormal"/>
        <w:spacing w:before="220"/>
        <w:ind w:firstLine="540"/>
        <w:jc w:val="both"/>
      </w:pPr>
      <w:r>
        <w:t>ОРУ - открытое распределительное устройство;</w:t>
      </w:r>
    </w:p>
    <w:p w:rsidR="001043E3" w:rsidRDefault="001043E3">
      <w:pPr>
        <w:pStyle w:val="ConsPlusNormal"/>
        <w:spacing w:before="220"/>
        <w:ind w:firstLine="540"/>
        <w:jc w:val="both"/>
      </w:pPr>
      <w:r>
        <w:t>РЗА - релейная защита и автоматика;</w:t>
      </w:r>
    </w:p>
    <w:p w:rsidR="001043E3" w:rsidRDefault="001043E3">
      <w:pPr>
        <w:pStyle w:val="ConsPlusNormal"/>
        <w:spacing w:before="220"/>
        <w:ind w:firstLine="540"/>
        <w:jc w:val="both"/>
      </w:pPr>
      <w:r>
        <w:t>РТП - распределительная трансформаторная подстанция;</w:t>
      </w:r>
    </w:p>
    <w:p w:rsidR="001043E3" w:rsidRDefault="001043E3">
      <w:pPr>
        <w:pStyle w:val="ConsPlusNormal"/>
        <w:spacing w:before="220"/>
        <w:ind w:firstLine="540"/>
        <w:jc w:val="both"/>
      </w:pPr>
      <w:r>
        <w:t>РУ - распределительное устройство;</w:t>
      </w:r>
    </w:p>
    <w:p w:rsidR="001043E3" w:rsidRDefault="001043E3">
      <w:pPr>
        <w:pStyle w:val="ConsPlusNormal"/>
        <w:spacing w:before="220"/>
        <w:ind w:firstLine="540"/>
        <w:jc w:val="both"/>
      </w:pPr>
      <w:r>
        <w:t>СПДС - Система проектной документации для строительства;</w:t>
      </w:r>
    </w:p>
    <w:p w:rsidR="001043E3" w:rsidRDefault="001043E3">
      <w:pPr>
        <w:pStyle w:val="ConsPlusNormal"/>
        <w:spacing w:before="220"/>
        <w:ind w:firstLine="540"/>
        <w:jc w:val="both"/>
      </w:pPr>
      <w:r>
        <w:t>ТП - трансформаторная подстанция;</w:t>
      </w:r>
    </w:p>
    <w:p w:rsidR="001043E3" w:rsidRDefault="001043E3">
      <w:pPr>
        <w:pStyle w:val="ConsPlusNormal"/>
        <w:spacing w:before="220"/>
        <w:ind w:firstLine="540"/>
        <w:jc w:val="both"/>
      </w:pPr>
      <w:r>
        <w:t>ШВВ - шкаф ввода-вывода;</w:t>
      </w:r>
    </w:p>
    <w:p w:rsidR="001043E3" w:rsidRDefault="001043E3">
      <w:pPr>
        <w:pStyle w:val="ConsPlusNormal"/>
        <w:spacing w:before="220"/>
        <w:ind w:firstLine="540"/>
        <w:jc w:val="both"/>
      </w:pPr>
      <w:r>
        <w:t>ШКС - шкаф кабельных сборок;</w:t>
      </w:r>
    </w:p>
    <w:p w:rsidR="001043E3" w:rsidRDefault="001043E3">
      <w:pPr>
        <w:pStyle w:val="ConsPlusNormal"/>
        <w:spacing w:before="220"/>
        <w:ind w:firstLine="540"/>
        <w:jc w:val="both"/>
      </w:pPr>
      <w:r>
        <w:t>ШТЗ - шкаф токовых защит;</w:t>
      </w:r>
    </w:p>
    <w:p w:rsidR="001043E3" w:rsidRDefault="001043E3">
      <w:pPr>
        <w:pStyle w:val="ConsPlusNormal"/>
        <w:spacing w:before="220"/>
        <w:ind w:firstLine="540"/>
        <w:jc w:val="both"/>
      </w:pPr>
      <w:r>
        <w:t>ШЩ - шкафный щит;</w:t>
      </w:r>
    </w:p>
    <w:p w:rsidR="001043E3" w:rsidRDefault="001043E3">
      <w:pPr>
        <w:pStyle w:val="ConsPlusNormal"/>
        <w:spacing w:before="220"/>
        <w:ind w:firstLine="540"/>
        <w:jc w:val="both"/>
      </w:pPr>
      <w:r>
        <w:t>ЩАО - щит аварийного освещения;</w:t>
      </w:r>
    </w:p>
    <w:p w:rsidR="001043E3" w:rsidRDefault="001043E3">
      <w:pPr>
        <w:pStyle w:val="ConsPlusNormal"/>
        <w:spacing w:before="220"/>
        <w:ind w:firstLine="540"/>
        <w:jc w:val="both"/>
      </w:pPr>
      <w:r>
        <w:t>ЩГП - щит гарантированного питания;</w:t>
      </w:r>
    </w:p>
    <w:p w:rsidR="001043E3" w:rsidRDefault="001043E3">
      <w:pPr>
        <w:pStyle w:val="ConsPlusNormal"/>
        <w:spacing w:before="220"/>
        <w:ind w:firstLine="540"/>
        <w:jc w:val="both"/>
      </w:pPr>
      <w:r>
        <w:t>ЩНО - щит наружного освещения;</w:t>
      </w:r>
    </w:p>
    <w:p w:rsidR="001043E3" w:rsidRDefault="001043E3">
      <w:pPr>
        <w:pStyle w:val="ConsPlusNormal"/>
        <w:spacing w:before="220"/>
        <w:ind w:firstLine="540"/>
        <w:jc w:val="both"/>
      </w:pPr>
      <w:r>
        <w:t>ЩР - щит распределительный;</w:t>
      </w:r>
    </w:p>
    <w:p w:rsidR="001043E3" w:rsidRDefault="001043E3">
      <w:pPr>
        <w:pStyle w:val="ConsPlusNormal"/>
        <w:spacing w:before="220"/>
        <w:ind w:firstLine="540"/>
        <w:jc w:val="both"/>
      </w:pPr>
      <w:r>
        <w:t>ЩРО - щит рабочего освещения;</w:t>
      </w:r>
    </w:p>
    <w:p w:rsidR="001043E3" w:rsidRDefault="001043E3">
      <w:pPr>
        <w:pStyle w:val="ConsPlusNormal"/>
        <w:spacing w:before="220"/>
        <w:ind w:firstLine="540"/>
        <w:jc w:val="both"/>
      </w:pPr>
      <w:r>
        <w:t>ЩС - щит силовой;</w:t>
      </w:r>
    </w:p>
    <w:p w:rsidR="001043E3" w:rsidRDefault="001043E3">
      <w:pPr>
        <w:pStyle w:val="ConsPlusNormal"/>
        <w:spacing w:before="220"/>
        <w:ind w:firstLine="540"/>
        <w:jc w:val="both"/>
      </w:pPr>
      <w:r>
        <w:t>ЩСН - щит собственных нужд;</w:t>
      </w:r>
    </w:p>
    <w:p w:rsidR="001043E3" w:rsidRDefault="001043E3">
      <w:pPr>
        <w:pStyle w:val="ConsPlusNormal"/>
        <w:spacing w:before="220"/>
        <w:ind w:firstLine="540"/>
        <w:jc w:val="both"/>
      </w:pPr>
      <w:r>
        <w:t>ЯТП - ящик с понижающим трансформатором.</w:t>
      </w:r>
    </w:p>
    <w:p w:rsidR="001043E3" w:rsidRDefault="001043E3">
      <w:pPr>
        <w:pStyle w:val="ConsPlusNormal"/>
        <w:jc w:val="both"/>
      </w:pPr>
    </w:p>
    <w:p w:rsidR="001043E3" w:rsidRDefault="001043E3">
      <w:pPr>
        <w:pStyle w:val="ConsPlusTitle"/>
        <w:ind w:firstLine="540"/>
        <w:jc w:val="both"/>
        <w:outlineLvl w:val="1"/>
      </w:pPr>
      <w:r>
        <w:t>5 Общие положения</w:t>
      </w:r>
    </w:p>
    <w:p w:rsidR="001043E3" w:rsidRDefault="001043E3">
      <w:pPr>
        <w:pStyle w:val="ConsPlusNormal"/>
        <w:jc w:val="both"/>
      </w:pPr>
    </w:p>
    <w:p w:rsidR="001043E3" w:rsidRDefault="001043E3">
      <w:pPr>
        <w:pStyle w:val="ConsPlusNormal"/>
        <w:ind w:firstLine="540"/>
        <w:jc w:val="both"/>
      </w:pPr>
      <w:r>
        <w:t xml:space="preserve">5.1 Проектная документация в части состава, содержания и обозначения должна </w:t>
      </w:r>
      <w:r>
        <w:lastRenderedPageBreak/>
        <w:t xml:space="preserve">соответствовать </w:t>
      </w:r>
      <w:hyperlink w:anchor="P532">
        <w:r>
          <w:rPr>
            <w:color w:val="0000FF"/>
          </w:rPr>
          <w:t>[1]</w:t>
        </w:r>
      </w:hyperlink>
      <w:r>
        <w:t xml:space="preserve"> и </w:t>
      </w:r>
      <w:hyperlink r:id="rId42">
        <w:r>
          <w:rPr>
            <w:color w:val="0000FF"/>
          </w:rPr>
          <w:t>ГОСТ Р 21.101</w:t>
        </w:r>
      </w:hyperlink>
      <w:r>
        <w:t>.</w:t>
      </w:r>
    </w:p>
    <w:p w:rsidR="001043E3" w:rsidRDefault="001043E3">
      <w:pPr>
        <w:pStyle w:val="ConsPlusNormal"/>
        <w:spacing w:before="220"/>
        <w:ind w:firstLine="540"/>
        <w:jc w:val="both"/>
      </w:pPr>
      <w:r>
        <w:t xml:space="preserve">5.2 Проектная документация должна соответствовать требованиям </w:t>
      </w:r>
      <w:hyperlink r:id="rId43">
        <w:r>
          <w:rPr>
            <w:color w:val="0000FF"/>
          </w:rPr>
          <w:t>ГОСТ Р 21.101</w:t>
        </w:r>
      </w:hyperlink>
      <w:r>
        <w:t xml:space="preserve"> в части выполнения основных надписей, нанесения размеров и отметок, изображения разрезов, сечений и видов, правил внесения изменений в документацию, комплектования бумажной и электронной документации и прочих требований, носящих общий характер и не являющихся специфическими для электротехнической документации.</w:t>
      </w:r>
    </w:p>
    <w:p w:rsidR="001043E3" w:rsidRDefault="001043E3">
      <w:pPr>
        <w:pStyle w:val="ConsPlusNormal"/>
        <w:spacing w:before="220"/>
        <w:ind w:firstLine="540"/>
        <w:jc w:val="both"/>
      </w:pPr>
      <w:r>
        <w:t>5.3 Разработку графических и текстовых материалов электротехнических разделов проектной документации в части оформления электрических схем, планов расположения электрооборудования и кабельных трасс, условных графических и буквенно-цифровых обозначений в схемах и на планах, изображений, таблиц и надписей следует выполнять с учетом требований комплексов взаимосвязанных межгосударственных и национальных стандартов СПДС и ЕСКД, содержащих общие требования и правила по разработке и оформлению проектной документации.</w:t>
      </w:r>
    </w:p>
    <w:p w:rsidR="001043E3" w:rsidRDefault="001043E3">
      <w:pPr>
        <w:pStyle w:val="ConsPlusNormal"/>
        <w:spacing w:before="220"/>
        <w:ind w:firstLine="540"/>
        <w:jc w:val="both"/>
      </w:pPr>
      <w:r>
        <w:t xml:space="preserve">5.4 Нормоконтроль проектной документации выполняют по </w:t>
      </w:r>
      <w:hyperlink r:id="rId44">
        <w:r>
          <w:rPr>
            <w:color w:val="0000FF"/>
          </w:rPr>
          <w:t>ГОСТ 21.002</w:t>
        </w:r>
      </w:hyperlink>
      <w:r>
        <w:t>.</w:t>
      </w:r>
    </w:p>
    <w:p w:rsidR="001043E3" w:rsidRDefault="001043E3">
      <w:pPr>
        <w:pStyle w:val="ConsPlusNormal"/>
        <w:spacing w:before="220"/>
        <w:ind w:firstLine="540"/>
        <w:jc w:val="both"/>
      </w:pPr>
      <w:r>
        <w:t xml:space="preserve">5.5 Текстовые и графические материалы проектной документации, выполняемой в электронном или бумажном виде, оформляют на листах форматов по </w:t>
      </w:r>
      <w:hyperlink r:id="rId45">
        <w:r>
          <w:rPr>
            <w:color w:val="0000FF"/>
          </w:rPr>
          <w:t>ГОСТ 2.301</w:t>
        </w:r>
      </w:hyperlink>
      <w:r>
        <w:t>.</w:t>
      </w:r>
    </w:p>
    <w:p w:rsidR="001043E3" w:rsidRDefault="001043E3">
      <w:pPr>
        <w:pStyle w:val="ConsPlusNormal"/>
        <w:jc w:val="both"/>
      </w:pPr>
    </w:p>
    <w:p w:rsidR="001043E3" w:rsidRDefault="001043E3">
      <w:pPr>
        <w:pStyle w:val="ConsPlusTitle"/>
        <w:ind w:firstLine="540"/>
        <w:jc w:val="both"/>
        <w:outlineLvl w:val="1"/>
      </w:pPr>
      <w:r>
        <w:t>6 Состав и структура подраздела "Система электроснабжения" проектной документации</w:t>
      </w:r>
    </w:p>
    <w:p w:rsidR="001043E3" w:rsidRDefault="001043E3">
      <w:pPr>
        <w:pStyle w:val="ConsPlusNormal"/>
        <w:jc w:val="both"/>
      </w:pPr>
    </w:p>
    <w:p w:rsidR="001043E3" w:rsidRDefault="001043E3">
      <w:pPr>
        <w:pStyle w:val="ConsPlusNormal"/>
        <w:ind w:firstLine="540"/>
        <w:jc w:val="both"/>
      </w:pPr>
      <w:r>
        <w:t xml:space="preserve">6.1 В состав проектной документации, касающейся электротехнической части, включают текстовые и графические материалы в соответствии с требованиями </w:t>
      </w:r>
      <w:hyperlink w:anchor="P532">
        <w:r>
          <w:rPr>
            <w:color w:val="0000FF"/>
          </w:rPr>
          <w:t>[1]</w:t>
        </w:r>
      </w:hyperlink>
      <w:r>
        <w:t xml:space="preserve">, </w:t>
      </w:r>
      <w:hyperlink r:id="rId46">
        <w:r>
          <w:rPr>
            <w:color w:val="0000FF"/>
          </w:rPr>
          <w:t>пункт 16</w:t>
        </w:r>
      </w:hyperlink>
      <w:r>
        <w:t>.</w:t>
      </w:r>
    </w:p>
    <w:p w:rsidR="001043E3" w:rsidRDefault="001043E3">
      <w:pPr>
        <w:pStyle w:val="ConsPlusNormal"/>
        <w:spacing w:before="220"/>
        <w:ind w:firstLine="540"/>
        <w:jc w:val="both"/>
      </w:pPr>
      <w:r>
        <w:t xml:space="preserve">6.2 К текстовым материалам в соответствии с требованиями </w:t>
      </w:r>
      <w:hyperlink r:id="rId47">
        <w:r>
          <w:rPr>
            <w:color w:val="0000FF"/>
          </w:rPr>
          <w:t>ГОСТ Р 21.001</w:t>
        </w:r>
      </w:hyperlink>
      <w:r>
        <w:t xml:space="preserve"> относят пояснительную записку, спецификацию оборудования изделий и материалов, ведомость объемов работ, трубозаготовительную ведомость (при необходимости), ведомость заполнения труб кабелями и проводами (при необходимости), сметную документацию и прочие текстовые документы.</w:t>
      </w:r>
    </w:p>
    <w:p w:rsidR="001043E3" w:rsidRDefault="001043E3">
      <w:pPr>
        <w:pStyle w:val="ConsPlusNormal"/>
        <w:spacing w:before="220"/>
        <w:ind w:firstLine="540"/>
        <w:jc w:val="both"/>
      </w:pPr>
      <w:r>
        <w:t>В текстовой части указывают следующую информацию:</w:t>
      </w:r>
    </w:p>
    <w:p w:rsidR="001043E3" w:rsidRDefault="001043E3">
      <w:pPr>
        <w:pStyle w:val="ConsPlusNormal"/>
        <w:spacing w:before="220"/>
        <w:ind w:firstLine="540"/>
        <w:jc w:val="both"/>
      </w:pPr>
      <w:r>
        <w:t>- характеристику источников электроснабжения с указанием мощности, выраженной в киловаттах;</w:t>
      </w:r>
    </w:p>
    <w:p w:rsidR="001043E3" w:rsidRDefault="001043E3">
      <w:pPr>
        <w:pStyle w:val="ConsPlusNormal"/>
        <w:spacing w:before="220"/>
        <w:ind w:firstLine="540"/>
        <w:jc w:val="both"/>
      </w:pPr>
      <w:r>
        <w:t>- обоснование принятой схемы электроснабжения;</w:t>
      </w:r>
    </w:p>
    <w:p w:rsidR="001043E3" w:rsidRDefault="001043E3">
      <w:pPr>
        <w:pStyle w:val="ConsPlusNormal"/>
        <w:spacing w:before="220"/>
        <w:ind w:firstLine="540"/>
        <w:jc w:val="both"/>
      </w:pPr>
      <w:r>
        <w:t>- обоснование выбора конструктивных и инженерно-технических решений, используемых в системе электроснабжения, в части обеспечения энергетической эффективности и оснащенности приборами учета используемых энергетических ресурсов;</w:t>
      </w:r>
    </w:p>
    <w:p w:rsidR="001043E3" w:rsidRDefault="001043E3">
      <w:pPr>
        <w:pStyle w:val="ConsPlusNormal"/>
        <w:spacing w:before="220"/>
        <w:ind w:firstLine="540"/>
        <w:jc w:val="both"/>
      </w:pPr>
      <w:r>
        <w:t>- сведения о количестве, установленной, расчетной и максимальной мощности энергопринимающих устройств;</w:t>
      </w:r>
    </w:p>
    <w:p w:rsidR="001043E3" w:rsidRDefault="001043E3">
      <w:pPr>
        <w:pStyle w:val="ConsPlusNormal"/>
        <w:spacing w:before="220"/>
        <w:ind w:firstLine="540"/>
        <w:jc w:val="both"/>
      </w:pPr>
      <w:r>
        <w:t>- требования к надежности электроснабжения и качеству электроэнергии;</w:t>
      </w:r>
    </w:p>
    <w:p w:rsidR="001043E3" w:rsidRDefault="001043E3">
      <w:pPr>
        <w:pStyle w:val="ConsPlusNormal"/>
        <w:spacing w:before="220"/>
        <w:ind w:firstLine="540"/>
        <w:jc w:val="both"/>
      </w:pPr>
      <w:r>
        <w:t>- описание решений по обеспечению электроэнергией электроприемников в рабочем и аварийном режимах в соответствии с установленной классификацией;</w:t>
      </w:r>
    </w:p>
    <w:p w:rsidR="001043E3" w:rsidRDefault="001043E3">
      <w:pPr>
        <w:pStyle w:val="ConsPlusNormal"/>
        <w:spacing w:before="220"/>
        <w:ind w:firstLine="540"/>
        <w:jc w:val="both"/>
      </w:pPr>
      <w:r>
        <w:t>- описание проектных решений по компенсации реактивной мощности, РЗА, управлению, автоматизации и диспетчеризации системы электроснабжения;</w:t>
      </w:r>
    </w:p>
    <w:p w:rsidR="001043E3" w:rsidRDefault="001043E3">
      <w:pPr>
        <w:pStyle w:val="ConsPlusNormal"/>
        <w:spacing w:before="220"/>
        <w:ind w:firstLine="540"/>
        <w:jc w:val="both"/>
      </w:pPr>
      <w:r>
        <w:t xml:space="preserve">- перечень мероприятий по обеспечению соблюдения установленных требований энергетической эффективности к устройствам, технологиям и материалам, используемым в </w:t>
      </w:r>
      <w:r>
        <w:lastRenderedPageBreak/>
        <w:t>системе электроснабжения, позволяющих исключить нерациональный расход электрической энергии, и по учету расхода электрической энергии, если такие требования предусмотрены в задании на проектирование;</w:t>
      </w:r>
    </w:p>
    <w:p w:rsidR="001043E3" w:rsidRDefault="001043E3">
      <w:pPr>
        <w:pStyle w:val="ConsPlusNormal"/>
        <w:spacing w:before="220"/>
        <w:ind w:firstLine="540"/>
        <w:jc w:val="both"/>
      </w:pPr>
      <w:r>
        <w:t>- описание мест расположения приборов учета используемой электрической энергии и устройств сбора и передачи данных от таких приборов, а также технических решений включения приборов учета электрической энергии в интеллектуальную систему учета электрической энергии (мощности);</w:t>
      </w:r>
    </w:p>
    <w:p w:rsidR="001043E3" w:rsidRDefault="001043E3">
      <w:pPr>
        <w:pStyle w:val="ConsPlusNormal"/>
        <w:spacing w:before="220"/>
        <w:ind w:firstLine="540"/>
        <w:jc w:val="both"/>
      </w:pPr>
      <w:r>
        <w:t xml:space="preserve">- для многоквартирных домов - описание и перечень приборов учета электрической энергии, измерительных трансформаторов (при необходимости их установки одновременно с приборами учета), иного оборудования, которое указано в </w:t>
      </w:r>
      <w:hyperlink w:anchor="P534">
        <w:r>
          <w:rPr>
            <w:color w:val="0000FF"/>
          </w:rPr>
          <w:t>[2]</w:t>
        </w:r>
      </w:hyperlink>
      <w:r>
        <w:t>, используемых для коммерческого учета электрической энергии (мощности) и обеспечивающих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способ присоединения приборов учета электрической энергии к интеллектуальной системе учета электрической энергии (мощности) гарантирующего поставщика;</w:t>
      </w:r>
    </w:p>
    <w:p w:rsidR="001043E3" w:rsidRDefault="001043E3">
      <w:pPr>
        <w:pStyle w:val="ConsPlusNormal"/>
        <w:spacing w:before="220"/>
        <w:ind w:firstLine="540"/>
        <w:jc w:val="both"/>
      </w:pPr>
      <w:r>
        <w:t>- сведения о мощности сетевых и трансформаторных объектов;</w:t>
      </w:r>
    </w:p>
    <w:p w:rsidR="001043E3" w:rsidRDefault="001043E3">
      <w:pPr>
        <w:pStyle w:val="ConsPlusNormal"/>
        <w:spacing w:before="220"/>
        <w:ind w:firstLine="540"/>
        <w:jc w:val="both"/>
      </w:pPr>
      <w:r>
        <w:t>- решения по организации масляного и ремонтного хозяйства - для объектов производственного назначения;</w:t>
      </w:r>
    </w:p>
    <w:p w:rsidR="001043E3" w:rsidRDefault="001043E3">
      <w:pPr>
        <w:pStyle w:val="ConsPlusNormal"/>
        <w:spacing w:before="220"/>
        <w:ind w:firstLine="540"/>
        <w:jc w:val="both"/>
      </w:pPr>
      <w:r>
        <w:t>- перечень мероприятий по заземлению (занулению) и молниезащите;</w:t>
      </w:r>
    </w:p>
    <w:p w:rsidR="001043E3" w:rsidRDefault="001043E3">
      <w:pPr>
        <w:pStyle w:val="ConsPlusNormal"/>
        <w:spacing w:before="220"/>
        <w:ind w:firstLine="540"/>
        <w:jc w:val="both"/>
      </w:pPr>
      <w:r>
        <w:t>- сведения о типе, классе проводов и осветительной арматуры, которые подлежат применению при строительстве, реконструкции, капитальном ремонте объекта капитального строительства;</w:t>
      </w:r>
    </w:p>
    <w:p w:rsidR="001043E3" w:rsidRDefault="001043E3">
      <w:pPr>
        <w:pStyle w:val="ConsPlusNormal"/>
        <w:spacing w:before="220"/>
        <w:ind w:firstLine="540"/>
        <w:jc w:val="both"/>
      </w:pPr>
      <w:r>
        <w:t>- описание системы рабочего и аварийного освещения;</w:t>
      </w:r>
    </w:p>
    <w:p w:rsidR="001043E3" w:rsidRDefault="001043E3">
      <w:pPr>
        <w:pStyle w:val="ConsPlusNormal"/>
        <w:spacing w:before="220"/>
        <w:ind w:firstLine="540"/>
        <w:jc w:val="both"/>
      </w:pPr>
      <w:r>
        <w:t>- описание дополнительных и резервных источников электроэнергии, устройств АВР;</w:t>
      </w:r>
    </w:p>
    <w:p w:rsidR="001043E3" w:rsidRDefault="001043E3">
      <w:pPr>
        <w:pStyle w:val="ConsPlusNormal"/>
        <w:spacing w:before="220"/>
        <w:ind w:firstLine="540"/>
        <w:jc w:val="both"/>
      </w:pPr>
      <w:r>
        <w:t>- перечень мероприятий по резервированию электроэнергии;</w:t>
      </w:r>
    </w:p>
    <w:p w:rsidR="001043E3" w:rsidRDefault="001043E3">
      <w:pPr>
        <w:pStyle w:val="ConsPlusNormal"/>
        <w:spacing w:before="220"/>
        <w:ind w:firstLine="540"/>
        <w:jc w:val="both"/>
      </w:pPr>
      <w:r>
        <w:t>- перечень энергопринимающих устройств аварийной и/или технологической брони и его обоснование;</w:t>
      </w:r>
    </w:p>
    <w:p w:rsidR="001043E3" w:rsidRDefault="001043E3">
      <w:pPr>
        <w:pStyle w:val="ConsPlusNormal"/>
        <w:spacing w:before="220"/>
        <w:ind w:firstLine="540"/>
        <w:jc w:val="both"/>
      </w:pPr>
      <w:r>
        <w:t>- описание устройств РЗА в сети 6 (10) и 0,4 кВ.</w:t>
      </w:r>
    </w:p>
    <w:p w:rsidR="001043E3" w:rsidRDefault="001043E3">
      <w:pPr>
        <w:pStyle w:val="ConsPlusNormal"/>
        <w:spacing w:before="220"/>
        <w:ind w:firstLine="540"/>
        <w:jc w:val="both"/>
      </w:pPr>
      <w:r>
        <w:t xml:space="preserve">6.3 К графическим материалам в соответствии с требованиями </w:t>
      </w:r>
      <w:hyperlink r:id="rId48">
        <w:r>
          <w:rPr>
            <w:color w:val="0000FF"/>
          </w:rPr>
          <w:t>ГОСТ Р 21.001</w:t>
        </w:r>
      </w:hyperlink>
      <w:r>
        <w:t xml:space="preserve"> относят принципиальные и структурные схемы ТП, питающей, распределительной и групповой сетей, принципиальные схемы магистральных и групповых щитков, планы расположения электрического оборудования и прокладки электрических сетей, принципиальные схемы управления электрооборудованием и освещением, чертежи нетиповых узлов установки осветительных приборов и электрооборудования, эскизные чертежи общих видов нетиповых изделий, конструкций, устройств, монтажных блоков (при необходимости), габаритные чертежи (при необходимости), а также прочие проектные документы, отображаемые преимущественно в виде изображений и условных графических обозначений.</w:t>
      </w:r>
    </w:p>
    <w:p w:rsidR="001043E3" w:rsidRDefault="001043E3">
      <w:pPr>
        <w:pStyle w:val="ConsPlusNormal"/>
        <w:spacing w:before="220"/>
        <w:ind w:firstLine="540"/>
        <w:jc w:val="both"/>
      </w:pPr>
      <w:r>
        <w:t>В графической части рекомендуется указывать следующую информацию:</w:t>
      </w:r>
    </w:p>
    <w:p w:rsidR="001043E3" w:rsidRDefault="001043E3">
      <w:pPr>
        <w:pStyle w:val="ConsPlusNormal"/>
        <w:spacing w:before="220"/>
        <w:ind w:firstLine="540"/>
        <w:jc w:val="both"/>
      </w:pPr>
      <w:r>
        <w:t>- принципиальные схемы электроснабжения электроприемников от основного, дополнительного и резервного источников электроснабжения;</w:t>
      </w:r>
    </w:p>
    <w:p w:rsidR="001043E3" w:rsidRDefault="001043E3">
      <w:pPr>
        <w:pStyle w:val="ConsPlusNormal"/>
        <w:spacing w:before="220"/>
        <w:ind w:firstLine="540"/>
        <w:jc w:val="both"/>
      </w:pPr>
      <w:r>
        <w:t>- принципиальные (полные) схемы вторичной коммутации НКУ;</w:t>
      </w:r>
    </w:p>
    <w:p w:rsidR="001043E3" w:rsidRDefault="001043E3">
      <w:pPr>
        <w:pStyle w:val="ConsPlusNormal"/>
        <w:spacing w:before="220"/>
        <w:ind w:firstLine="540"/>
        <w:jc w:val="both"/>
      </w:pPr>
      <w:r>
        <w:lastRenderedPageBreak/>
        <w:t>- принципиальную схему сети освещения, в том числе промышленной площадки и транспортных коммуникаций, - для объектов производственного назначения;</w:t>
      </w:r>
    </w:p>
    <w:p w:rsidR="001043E3" w:rsidRDefault="001043E3">
      <w:pPr>
        <w:pStyle w:val="ConsPlusNormal"/>
        <w:spacing w:before="220"/>
        <w:ind w:firstLine="540"/>
        <w:jc w:val="both"/>
      </w:pPr>
      <w:r>
        <w:t>- принципиальную схему сети освещения - для объектов непроизводственного назначения, включая освещение территории, архитектурное освещение;</w:t>
      </w:r>
    </w:p>
    <w:p w:rsidR="001043E3" w:rsidRDefault="001043E3">
      <w:pPr>
        <w:pStyle w:val="ConsPlusNormal"/>
        <w:spacing w:before="220"/>
        <w:ind w:firstLine="540"/>
        <w:jc w:val="both"/>
      </w:pPr>
      <w:r>
        <w:t>- принципиальную схему сети аварийного освещения;</w:t>
      </w:r>
    </w:p>
    <w:p w:rsidR="001043E3" w:rsidRDefault="001043E3">
      <w:pPr>
        <w:pStyle w:val="ConsPlusNormal"/>
        <w:spacing w:before="220"/>
        <w:ind w:firstLine="540"/>
        <w:jc w:val="both"/>
      </w:pPr>
      <w:r>
        <w:t>- схемы заземлений (занулений) и молниезащиты;</w:t>
      </w:r>
    </w:p>
    <w:p w:rsidR="001043E3" w:rsidRDefault="001043E3">
      <w:pPr>
        <w:pStyle w:val="ConsPlusNormal"/>
        <w:spacing w:before="220"/>
        <w:ind w:firstLine="540"/>
        <w:jc w:val="both"/>
      </w:pPr>
      <w:r>
        <w:t>- планы сетей электроснабжения;</w:t>
      </w:r>
    </w:p>
    <w:p w:rsidR="001043E3" w:rsidRDefault="001043E3">
      <w:pPr>
        <w:pStyle w:val="ConsPlusNormal"/>
        <w:spacing w:before="220"/>
        <w:ind w:firstLine="540"/>
        <w:jc w:val="both"/>
      </w:pPr>
      <w:r>
        <w:t>- схемы размещения электрооборудования.</w:t>
      </w:r>
    </w:p>
    <w:p w:rsidR="001043E3" w:rsidRDefault="001043E3">
      <w:pPr>
        <w:pStyle w:val="ConsPlusNormal"/>
        <w:spacing w:before="220"/>
        <w:ind w:firstLine="540"/>
        <w:jc w:val="both"/>
      </w:pPr>
      <w:r>
        <w:t>6.4 Проектную документацию повторного использования привязывают к условиям строительства объекта и включают в проектную документацию с обозначением, указанным в штампе привязки.</w:t>
      </w:r>
    </w:p>
    <w:p w:rsidR="001043E3" w:rsidRDefault="001043E3">
      <w:pPr>
        <w:pStyle w:val="ConsPlusNormal"/>
        <w:spacing w:before="220"/>
        <w:ind w:firstLine="540"/>
        <w:jc w:val="both"/>
      </w:pPr>
      <w:r>
        <w:t>Допускается применять чертежи конструкций и деталей, выполненные проектной организацией и утвержденные ее руководством для повторного использования, без штампа привязки, если в указанные чертежи не вносят изменений.</w:t>
      </w:r>
    </w:p>
    <w:p w:rsidR="001043E3" w:rsidRDefault="001043E3">
      <w:pPr>
        <w:pStyle w:val="ConsPlusNormal"/>
        <w:spacing w:before="220"/>
        <w:ind w:firstLine="540"/>
        <w:jc w:val="both"/>
      </w:pPr>
      <w:r>
        <w:t>6.5 Эскизные чертежи общего вида НКУ составляют на нетиповые комплектные устройства. Для типовых комплектных устройств в состав проектной документации включают чертежи общего вида НКУ, разработанные предприятием-изготовителем, и опросные листы.</w:t>
      </w:r>
    </w:p>
    <w:p w:rsidR="001043E3" w:rsidRDefault="001043E3">
      <w:pPr>
        <w:pStyle w:val="ConsPlusNormal"/>
        <w:spacing w:before="220"/>
        <w:ind w:firstLine="540"/>
        <w:jc w:val="both"/>
      </w:pPr>
      <w:r>
        <w:t xml:space="preserve">6.6 Проектную документацию в связи со значительным объемом графических материалов в соответствии с требованиями </w:t>
      </w:r>
      <w:hyperlink r:id="rId49">
        <w:r>
          <w:rPr>
            <w:color w:val="0000FF"/>
          </w:rPr>
          <w:t>ГОСТ Р 21.101</w:t>
        </w:r>
      </w:hyperlink>
      <w:r>
        <w:t xml:space="preserve"> допускается разделять на части в зависимости от вида проектных работ. К основным частям проектной документации относят:</w:t>
      </w:r>
    </w:p>
    <w:p w:rsidR="001043E3" w:rsidRDefault="001043E3">
      <w:pPr>
        <w:pStyle w:val="ConsPlusNormal"/>
        <w:spacing w:before="220"/>
        <w:ind w:firstLine="540"/>
        <w:jc w:val="both"/>
      </w:pPr>
      <w:r>
        <w:t>- "Электроснабжение. Подстанции";</w:t>
      </w:r>
    </w:p>
    <w:p w:rsidR="001043E3" w:rsidRDefault="001043E3">
      <w:pPr>
        <w:pStyle w:val="ConsPlusNormal"/>
        <w:spacing w:before="220"/>
        <w:ind w:firstLine="540"/>
        <w:jc w:val="both"/>
      </w:pPr>
      <w:r>
        <w:t>- "Электроснабжение";</w:t>
      </w:r>
    </w:p>
    <w:p w:rsidR="001043E3" w:rsidRDefault="001043E3">
      <w:pPr>
        <w:pStyle w:val="ConsPlusNormal"/>
        <w:spacing w:before="220"/>
        <w:ind w:firstLine="540"/>
        <w:jc w:val="both"/>
      </w:pPr>
      <w:r>
        <w:t>- "ЛЭП воздушные";</w:t>
      </w:r>
    </w:p>
    <w:p w:rsidR="001043E3" w:rsidRDefault="001043E3">
      <w:pPr>
        <w:pStyle w:val="ConsPlusNormal"/>
        <w:spacing w:before="220"/>
        <w:ind w:firstLine="540"/>
        <w:jc w:val="both"/>
      </w:pPr>
      <w:r>
        <w:t>- "ЛЭП кабельные";</w:t>
      </w:r>
    </w:p>
    <w:p w:rsidR="001043E3" w:rsidRDefault="001043E3">
      <w:pPr>
        <w:pStyle w:val="ConsPlusNormal"/>
        <w:spacing w:before="220"/>
        <w:ind w:firstLine="540"/>
        <w:jc w:val="both"/>
      </w:pPr>
      <w:r>
        <w:t>- "Молниезащита и заземление";</w:t>
      </w:r>
    </w:p>
    <w:p w:rsidR="001043E3" w:rsidRDefault="001043E3">
      <w:pPr>
        <w:pStyle w:val="ConsPlusNormal"/>
        <w:spacing w:before="220"/>
        <w:ind w:firstLine="540"/>
        <w:jc w:val="both"/>
      </w:pPr>
      <w:r>
        <w:t>- "Силовое электрооборудование";</w:t>
      </w:r>
    </w:p>
    <w:p w:rsidR="001043E3" w:rsidRDefault="001043E3">
      <w:pPr>
        <w:pStyle w:val="ConsPlusNormal"/>
        <w:spacing w:before="220"/>
        <w:ind w:firstLine="540"/>
        <w:jc w:val="both"/>
      </w:pPr>
      <w:r>
        <w:t>- "Внутреннее электрическое освещение";</w:t>
      </w:r>
    </w:p>
    <w:p w:rsidR="001043E3" w:rsidRDefault="001043E3">
      <w:pPr>
        <w:pStyle w:val="ConsPlusNormal"/>
        <w:spacing w:before="220"/>
        <w:ind w:firstLine="540"/>
        <w:jc w:val="both"/>
      </w:pPr>
      <w:r>
        <w:t>- "Наружное электрическое освещение".</w:t>
      </w:r>
    </w:p>
    <w:p w:rsidR="001043E3" w:rsidRDefault="001043E3">
      <w:pPr>
        <w:pStyle w:val="ConsPlusNormal"/>
        <w:spacing w:before="220"/>
        <w:ind w:firstLine="540"/>
        <w:jc w:val="both"/>
      </w:pPr>
      <w:r>
        <w:t>6.7 Каждая часть проектной документации, в свою очередь, может быть разделена на несколько книг по различным признакам (например, по очередям строительства, участкам здания, технологическим узлам и т.д.) с присвоением им такой же марки и с добавлением порядкового номера.</w:t>
      </w:r>
    </w:p>
    <w:p w:rsidR="001043E3" w:rsidRDefault="001043E3">
      <w:pPr>
        <w:pStyle w:val="ConsPlusNormal"/>
        <w:spacing w:before="220"/>
        <w:ind w:firstLine="540"/>
        <w:jc w:val="both"/>
      </w:pPr>
      <w:r>
        <w:rPr>
          <w:b/>
          <w:i/>
        </w:rPr>
        <w:t>Пример - 1111-22-ИОС1.1.1, 1111-22-ИОС1.1.2</w:t>
      </w:r>
    </w:p>
    <w:p w:rsidR="001043E3" w:rsidRDefault="001043E3">
      <w:pPr>
        <w:pStyle w:val="ConsPlusNormal"/>
        <w:spacing w:before="220"/>
        <w:ind w:firstLine="540"/>
        <w:jc w:val="both"/>
      </w:pPr>
      <w:r>
        <w:t>6.8 В обозначения эскизных чертежей общего вида НКУ включают обозначение книги проектной документации с добавлением через точку буквенно-цифровых индексов, состоящих из заглавной буквы "Н" и порядковых номеров чертежей.</w:t>
      </w:r>
    </w:p>
    <w:p w:rsidR="001043E3" w:rsidRDefault="001043E3">
      <w:pPr>
        <w:pStyle w:val="ConsPlusNormal"/>
        <w:spacing w:before="220"/>
        <w:ind w:firstLine="540"/>
        <w:jc w:val="both"/>
      </w:pPr>
      <w:r>
        <w:rPr>
          <w:b/>
          <w:i/>
        </w:rPr>
        <w:t>Пример - 1111-22-ИОС1.1.1.Н1, 1111-22-ИОС1.1.1.Н2</w:t>
      </w:r>
    </w:p>
    <w:p w:rsidR="001043E3" w:rsidRDefault="001043E3">
      <w:pPr>
        <w:pStyle w:val="ConsPlusNormal"/>
        <w:spacing w:before="220"/>
        <w:ind w:firstLine="540"/>
        <w:jc w:val="both"/>
      </w:pPr>
      <w:r>
        <w:lastRenderedPageBreak/>
        <w:t>6.9 В обозначения чертежей нетиповых конструкций, разработанных для проектируемого объекта, включают обозначение книги проектной документации с добавлением через точку буквенно-цифровых индексов, состоящих из заглавной буквы "И" и порядковых номеров чертежей.</w:t>
      </w:r>
    </w:p>
    <w:p w:rsidR="001043E3" w:rsidRDefault="001043E3">
      <w:pPr>
        <w:pStyle w:val="ConsPlusNormal"/>
        <w:spacing w:before="220"/>
        <w:ind w:firstLine="540"/>
        <w:jc w:val="both"/>
      </w:pPr>
      <w:r>
        <w:rPr>
          <w:b/>
          <w:i/>
        </w:rPr>
        <w:t>Пример - 1111-22-ИОС1.1.1.И1, 1111-22-ИОС1.1.1.И2</w:t>
      </w:r>
    </w:p>
    <w:p w:rsidR="001043E3" w:rsidRDefault="001043E3">
      <w:pPr>
        <w:pStyle w:val="ConsPlusNormal"/>
        <w:spacing w:before="220"/>
        <w:ind w:firstLine="540"/>
        <w:jc w:val="both"/>
      </w:pPr>
      <w:r>
        <w:t>В обозначении сборочного чертежа конструкции дополнительно в конце обозначения за порядковым номером чертежа конструкции добавляют буквенный индекс из заглавных букв "СБ".</w:t>
      </w:r>
    </w:p>
    <w:p w:rsidR="001043E3" w:rsidRDefault="001043E3">
      <w:pPr>
        <w:pStyle w:val="ConsPlusNormal"/>
        <w:spacing w:before="220"/>
        <w:ind w:firstLine="540"/>
        <w:jc w:val="both"/>
      </w:pPr>
      <w:r>
        <w:rPr>
          <w:b/>
          <w:i/>
        </w:rPr>
        <w:t>Пример - 1111-22-ИОС1.1.1.И1.ИСБ</w:t>
      </w:r>
    </w:p>
    <w:p w:rsidR="001043E3" w:rsidRDefault="001043E3">
      <w:pPr>
        <w:pStyle w:val="ConsPlusNormal"/>
        <w:spacing w:before="220"/>
        <w:ind w:firstLine="540"/>
        <w:jc w:val="both"/>
      </w:pPr>
      <w:r>
        <w:t>6.10 В обозначения текстовых документов, входящих в книгу проектной документации, включают обозначение книги проектной документации с добавлением через точку буквенного индекса из заглавных букв.</w:t>
      </w:r>
    </w:p>
    <w:p w:rsidR="001043E3" w:rsidRDefault="001043E3">
      <w:pPr>
        <w:pStyle w:val="ConsPlusNormal"/>
        <w:spacing w:before="220"/>
        <w:ind w:firstLine="540"/>
        <w:jc w:val="both"/>
      </w:pPr>
      <w:r>
        <w:t>Применяют следующие буквенные индексы:</w:t>
      </w:r>
    </w:p>
    <w:p w:rsidR="001043E3" w:rsidRDefault="001043E3">
      <w:pPr>
        <w:pStyle w:val="ConsPlusNormal"/>
        <w:spacing w:before="220"/>
        <w:ind w:firstLine="540"/>
        <w:jc w:val="both"/>
      </w:pPr>
      <w:r>
        <w:t>ПЗ - для пояснительной записки;</w:t>
      </w:r>
    </w:p>
    <w:p w:rsidR="001043E3" w:rsidRDefault="001043E3">
      <w:pPr>
        <w:pStyle w:val="ConsPlusNormal"/>
        <w:spacing w:before="220"/>
        <w:ind w:firstLine="540"/>
        <w:jc w:val="both"/>
      </w:pPr>
      <w:r>
        <w:t>ЛС - для локальной сметы;</w:t>
      </w:r>
    </w:p>
    <w:p w:rsidR="001043E3" w:rsidRDefault="001043E3">
      <w:pPr>
        <w:pStyle w:val="ConsPlusNormal"/>
        <w:spacing w:before="220"/>
        <w:ind w:firstLine="540"/>
        <w:jc w:val="both"/>
      </w:pPr>
      <w:r>
        <w:t>СО - для спецификации оборудования, изделий и материалов;</w:t>
      </w:r>
    </w:p>
    <w:p w:rsidR="001043E3" w:rsidRDefault="001043E3">
      <w:pPr>
        <w:pStyle w:val="ConsPlusNormal"/>
        <w:spacing w:before="220"/>
        <w:ind w:firstLine="540"/>
        <w:jc w:val="both"/>
      </w:pPr>
      <w:r>
        <w:t>ОЛ - для опросного листа;</w:t>
      </w:r>
    </w:p>
    <w:p w:rsidR="001043E3" w:rsidRDefault="001043E3">
      <w:pPr>
        <w:pStyle w:val="ConsPlusNormal"/>
        <w:spacing w:before="220"/>
        <w:ind w:firstLine="540"/>
        <w:jc w:val="both"/>
      </w:pPr>
      <w:r>
        <w:t>ВР - для ведомости объемов монтажных и строительных работ.</w:t>
      </w:r>
    </w:p>
    <w:p w:rsidR="001043E3" w:rsidRDefault="001043E3">
      <w:pPr>
        <w:pStyle w:val="ConsPlusNormal"/>
        <w:spacing w:before="220"/>
        <w:ind w:firstLine="540"/>
        <w:jc w:val="both"/>
      </w:pPr>
      <w:r>
        <w:t>При наличии в составе книги проектной документации нескольких текстовых документов одного вида к буквенному индексу добавляется порядковый номер документа.</w:t>
      </w:r>
    </w:p>
    <w:p w:rsidR="001043E3" w:rsidRDefault="001043E3">
      <w:pPr>
        <w:pStyle w:val="ConsPlusNormal"/>
        <w:spacing w:before="220"/>
        <w:ind w:firstLine="540"/>
        <w:jc w:val="both"/>
      </w:pPr>
      <w:r>
        <w:t>6.11 Чертежам, разработанным как чертежи повторного использования, присваивают безобъектное обозначение.</w:t>
      </w:r>
    </w:p>
    <w:p w:rsidR="001043E3" w:rsidRDefault="001043E3">
      <w:pPr>
        <w:pStyle w:val="ConsPlusNormal"/>
        <w:jc w:val="both"/>
      </w:pPr>
    </w:p>
    <w:p w:rsidR="001043E3" w:rsidRDefault="001043E3">
      <w:pPr>
        <w:pStyle w:val="ConsPlusTitle"/>
        <w:ind w:firstLine="540"/>
        <w:jc w:val="both"/>
        <w:outlineLvl w:val="1"/>
      </w:pPr>
      <w:r>
        <w:t>7 Требования к выполнению частей подраздела "Система электроснабжения" проектной документации</w:t>
      </w:r>
    </w:p>
    <w:p w:rsidR="001043E3" w:rsidRDefault="001043E3">
      <w:pPr>
        <w:pStyle w:val="ConsPlusNormal"/>
        <w:jc w:val="both"/>
      </w:pPr>
    </w:p>
    <w:p w:rsidR="001043E3" w:rsidRDefault="001043E3">
      <w:pPr>
        <w:pStyle w:val="ConsPlusNormal"/>
        <w:ind w:firstLine="540"/>
        <w:jc w:val="both"/>
      </w:pPr>
      <w:r>
        <w:rPr>
          <w:b/>
        </w:rPr>
        <w:t>7.1 Подстанции</w:t>
      </w:r>
    </w:p>
    <w:p w:rsidR="001043E3" w:rsidRDefault="001043E3">
      <w:pPr>
        <w:pStyle w:val="ConsPlusNormal"/>
        <w:jc w:val="both"/>
      </w:pPr>
    </w:p>
    <w:p w:rsidR="001043E3" w:rsidRDefault="001043E3">
      <w:pPr>
        <w:pStyle w:val="ConsPlusNormal"/>
        <w:ind w:firstLine="540"/>
        <w:jc w:val="both"/>
      </w:pPr>
      <w:r>
        <w:t>7.1.1 В состав данной части проектной документации рекомендуется включать:</w:t>
      </w:r>
    </w:p>
    <w:p w:rsidR="001043E3" w:rsidRDefault="001043E3">
      <w:pPr>
        <w:pStyle w:val="ConsPlusNormal"/>
        <w:spacing w:before="220"/>
        <w:ind w:firstLine="540"/>
        <w:jc w:val="both"/>
      </w:pPr>
      <w:r>
        <w:t>- пояснительную записку;</w:t>
      </w:r>
    </w:p>
    <w:p w:rsidR="001043E3" w:rsidRDefault="001043E3">
      <w:pPr>
        <w:pStyle w:val="ConsPlusNormal"/>
        <w:spacing w:before="220"/>
        <w:ind w:firstLine="540"/>
        <w:jc w:val="both"/>
      </w:pPr>
      <w:r>
        <w:t>- принципиальную схему главных цепей;</w:t>
      </w:r>
    </w:p>
    <w:p w:rsidR="001043E3" w:rsidRDefault="001043E3">
      <w:pPr>
        <w:pStyle w:val="ConsPlusNormal"/>
        <w:spacing w:before="220"/>
        <w:ind w:firstLine="540"/>
        <w:jc w:val="both"/>
      </w:pPr>
      <w:r>
        <w:t>- принципиальные схемы РЗА, управления, измерения, сигнализации и т.д.;</w:t>
      </w:r>
    </w:p>
    <w:p w:rsidR="001043E3" w:rsidRDefault="001043E3">
      <w:pPr>
        <w:pStyle w:val="ConsPlusNormal"/>
        <w:spacing w:before="220"/>
        <w:ind w:firstLine="540"/>
        <w:jc w:val="both"/>
      </w:pPr>
      <w:r>
        <w:t>- планы расположения электрооборудования, ошиновки и прокладки сетей заземления;</w:t>
      </w:r>
    </w:p>
    <w:p w:rsidR="001043E3" w:rsidRDefault="001043E3">
      <w:pPr>
        <w:pStyle w:val="ConsPlusNormal"/>
        <w:spacing w:before="220"/>
        <w:ind w:firstLine="540"/>
        <w:jc w:val="both"/>
      </w:pPr>
      <w:r>
        <w:t>- планы прокладки электрических сетей;</w:t>
      </w:r>
    </w:p>
    <w:p w:rsidR="001043E3" w:rsidRDefault="001043E3">
      <w:pPr>
        <w:pStyle w:val="ConsPlusNormal"/>
        <w:spacing w:before="220"/>
        <w:ind w:firstLine="540"/>
        <w:jc w:val="both"/>
      </w:pPr>
      <w:r>
        <w:t>- эскизные чертежи общего вида высоковольтных ячеек;</w:t>
      </w:r>
    </w:p>
    <w:p w:rsidR="001043E3" w:rsidRDefault="001043E3">
      <w:pPr>
        <w:pStyle w:val="ConsPlusNormal"/>
        <w:spacing w:before="220"/>
        <w:ind w:firstLine="540"/>
        <w:jc w:val="both"/>
      </w:pPr>
      <w:r>
        <w:t>- расчеты токов короткого замыкания в сети 6 (10) и 0,4 кВ;</w:t>
      </w:r>
    </w:p>
    <w:p w:rsidR="001043E3" w:rsidRDefault="001043E3">
      <w:pPr>
        <w:pStyle w:val="ConsPlusNormal"/>
        <w:spacing w:before="220"/>
        <w:ind w:firstLine="540"/>
        <w:jc w:val="both"/>
      </w:pPr>
      <w:r>
        <w:t>- расчет токов однофазного замыкания на землю в сети 6 (10) кВ;</w:t>
      </w:r>
    </w:p>
    <w:p w:rsidR="001043E3" w:rsidRDefault="001043E3">
      <w:pPr>
        <w:pStyle w:val="ConsPlusNormal"/>
        <w:spacing w:before="220"/>
        <w:ind w:firstLine="540"/>
        <w:jc w:val="both"/>
      </w:pPr>
      <w:r>
        <w:t xml:space="preserve">- расчет уставок защит и электроавтоматики в сети 6 (10) и 0,4 кВ с выполнением карт </w:t>
      </w:r>
      <w:r>
        <w:lastRenderedPageBreak/>
        <w:t>селективности;</w:t>
      </w:r>
    </w:p>
    <w:p w:rsidR="001043E3" w:rsidRDefault="001043E3">
      <w:pPr>
        <w:pStyle w:val="ConsPlusNormal"/>
        <w:spacing w:before="220"/>
        <w:ind w:firstLine="540"/>
        <w:jc w:val="both"/>
      </w:pPr>
      <w:r>
        <w:t>- задание на конфигурацию (наладку) цифровых терминалов РЗА;</w:t>
      </w:r>
    </w:p>
    <w:p w:rsidR="001043E3" w:rsidRDefault="001043E3">
      <w:pPr>
        <w:pStyle w:val="ConsPlusNormal"/>
        <w:spacing w:before="220"/>
        <w:ind w:firstLine="540"/>
        <w:jc w:val="both"/>
      </w:pPr>
      <w:r>
        <w:t>- схемы распределения защит и противоаварийной автоматики в сети 6 (10) кВ.</w:t>
      </w:r>
    </w:p>
    <w:p w:rsidR="001043E3" w:rsidRDefault="001043E3">
      <w:pPr>
        <w:pStyle w:val="ConsPlusNormal"/>
        <w:spacing w:before="220"/>
        <w:ind w:firstLine="540"/>
        <w:jc w:val="both"/>
      </w:pPr>
      <w:r>
        <w:t>7.1.2 Схему главных цепей выполняют в однолинейном изображении.</w:t>
      </w:r>
    </w:p>
    <w:p w:rsidR="001043E3" w:rsidRDefault="001043E3">
      <w:pPr>
        <w:pStyle w:val="ConsPlusNormal"/>
        <w:spacing w:before="220"/>
        <w:ind w:firstLine="540"/>
        <w:jc w:val="both"/>
      </w:pPr>
      <w:r>
        <w:t>На схеме указывают:</w:t>
      </w:r>
    </w:p>
    <w:p w:rsidR="001043E3" w:rsidRDefault="001043E3">
      <w:pPr>
        <w:pStyle w:val="ConsPlusNormal"/>
        <w:spacing w:before="220"/>
        <w:ind w:firstLine="540"/>
        <w:jc w:val="both"/>
      </w:pPr>
      <w:r>
        <w:t>- номинальное напряжение и ток сборных шин;</w:t>
      </w:r>
    </w:p>
    <w:p w:rsidR="001043E3" w:rsidRDefault="001043E3">
      <w:pPr>
        <w:pStyle w:val="ConsPlusNormal"/>
        <w:spacing w:before="220"/>
        <w:ind w:firstLine="540"/>
        <w:jc w:val="both"/>
      </w:pPr>
      <w:r>
        <w:t>- номинальные токи и сопротивление резисторов, типы конденсаторов (при наличии их в схеме);</w:t>
      </w:r>
    </w:p>
    <w:p w:rsidR="001043E3" w:rsidRDefault="001043E3">
      <w:pPr>
        <w:pStyle w:val="ConsPlusNormal"/>
        <w:spacing w:before="220"/>
        <w:ind w:firstLine="540"/>
        <w:jc w:val="both"/>
      </w:pPr>
      <w:r>
        <w:t>- схемы соединений обмоток, тип, номинальные мощности и напряжение силовых трансформаторов;</w:t>
      </w:r>
    </w:p>
    <w:p w:rsidR="001043E3" w:rsidRDefault="001043E3">
      <w:pPr>
        <w:pStyle w:val="ConsPlusNormal"/>
        <w:spacing w:before="220"/>
        <w:ind w:firstLine="540"/>
        <w:jc w:val="both"/>
      </w:pPr>
      <w:r>
        <w:t>- схемы соединений обмоток, тип и номинальное напряжение трансформаторов напряжения;</w:t>
      </w:r>
    </w:p>
    <w:p w:rsidR="001043E3" w:rsidRDefault="001043E3">
      <w:pPr>
        <w:pStyle w:val="ConsPlusNormal"/>
        <w:spacing w:before="220"/>
        <w:ind w:firstLine="540"/>
        <w:jc w:val="both"/>
      </w:pPr>
      <w:r>
        <w:t>- коммутационные аппараты (выключатели, разъединители, рубильники, выключатели нагрузки, предохранители, пробивные предохранители);</w:t>
      </w:r>
    </w:p>
    <w:p w:rsidR="001043E3" w:rsidRDefault="001043E3">
      <w:pPr>
        <w:pStyle w:val="ConsPlusNormal"/>
        <w:spacing w:before="220"/>
        <w:ind w:firstLine="540"/>
        <w:jc w:val="both"/>
      </w:pPr>
      <w:r>
        <w:t>- номинальные токи коммутационных аппаратов;</w:t>
      </w:r>
    </w:p>
    <w:p w:rsidR="001043E3" w:rsidRDefault="001043E3">
      <w:pPr>
        <w:pStyle w:val="ConsPlusNormal"/>
        <w:spacing w:before="220"/>
        <w:ind w:firstLine="540"/>
        <w:jc w:val="both"/>
      </w:pPr>
      <w:r>
        <w:t>- виды РЗА, измерительные приборы и приборы учета.</w:t>
      </w:r>
    </w:p>
    <w:p w:rsidR="001043E3" w:rsidRDefault="001043E3">
      <w:pPr>
        <w:pStyle w:val="ConsPlusNormal"/>
        <w:spacing w:before="220"/>
        <w:ind w:firstLine="540"/>
        <w:jc w:val="both"/>
      </w:pPr>
      <w:r>
        <w:t>7.1.3 Электронные элементы, микропроцессорные устройства и т.п., имеющие электрические схемы, изображаются на принципиальных схемах в виде прямоугольников или других условных графических изображений.</w:t>
      </w:r>
    </w:p>
    <w:p w:rsidR="001043E3" w:rsidRDefault="001043E3">
      <w:pPr>
        <w:pStyle w:val="ConsPlusNormal"/>
        <w:jc w:val="both"/>
      </w:pPr>
    </w:p>
    <w:p w:rsidR="001043E3" w:rsidRDefault="001043E3">
      <w:pPr>
        <w:pStyle w:val="ConsPlusNormal"/>
        <w:ind w:firstLine="540"/>
        <w:jc w:val="both"/>
      </w:pPr>
      <w:r>
        <w:rPr>
          <w:b/>
        </w:rPr>
        <w:t>7.2 Электроснабжение</w:t>
      </w:r>
    </w:p>
    <w:p w:rsidR="001043E3" w:rsidRDefault="001043E3">
      <w:pPr>
        <w:pStyle w:val="ConsPlusNormal"/>
        <w:jc w:val="both"/>
      </w:pPr>
    </w:p>
    <w:p w:rsidR="001043E3" w:rsidRDefault="001043E3">
      <w:pPr>
        <w:pStyle w:val="ConsPlusNormal"/>
        <w:ind w:firstLine="540"/>
        <w:jc w:val="both"/>
      </w:pPr>
      <w:r>
        <w:t>7.2.1 В состав данной части проектной документации рекомендуется включать:</w:t>
      </w:r>
    </w:p>
    <w:p w:rsidR="001043E3" w:rsidRDefault="001043E3">
      <w:pPr>
        <w:pStyle w:val="ConsPlusNormal"/>
        <w:spacing w:before="220"/>
        <w:ind w:firstLine="540"/>
        <w:jc w:val="both"/>
      </w:pPr>
      <w:r>
        <w:t>- пояснительную записку;</w:t>
      </w:r>
    </w:p>
    <w:p w:rsidR="001043E3" w:rsidRDefault="001043E3">
      <w:pPr>
        <w:pStyle w:val="ConsPlusNormal"/>
        <w:spacing w:before="220"/>
        <w:ind w:firstLine="540"/>
        <w:jc w:val="both"/>
      </w:pPr>
      <w:r>
        <w:t>- структурную схему силовой сети;</w:t>
      </w:r>
    </w:p>
    <w:p w:rsidR="001043E3" w:rsidRDefault="001043E3">
      <w:pPr>
        <w:pStyle w:val="ConsPlusNormal"/>
        <w:spacing w:before="220"/>
        <w:ind w:firstLine="540"/>
        <w:jc w:val="both"/>
      </w:pPr>
      <w:r>
        <w:t>- принципиальные схемы ЩС и силовых шкафов;</w:t>
      </w:r>
    </w:p>
    <w:p w:rsidR="001043E3" w:rsidRDefault="001043E3">
      <w:pPr>
        <w:pStyle w:val="ConsPlusNormal"/>
        <w:spacing w:before="220"/>
        <w:ind w:firstLine="540"/>
        <w:jc w:val="both"/>
      </w:pPr>
      <w:r>
        <w:t>- планы расположения электрооборудования и прокладки сетей заземления;</w:t>
      </w:r>
    </w:p>
    <w:p w:rsidR="001043E3" w:rsidRDefault="001043E3">
      <w:pPr>
        <w:pStyle w:val="ConsPlusNormal"/>
        <w:spacing w:before="220"/>
        <w:ind w:firstLine="540"/>
        <w:jc w:val="both"/>
      </w:pPr>
      <w:r>
        <w:t>- планы прокладки электрических сетей;</w:t>
      </w:r>
    </w:p>
    <w:p w:rsidR="001043E3" w:rsidRDefault="001043E3">
      <w:pPr>
        <w:pStyle w:val="ConsPlusNormal"/>
        <w:spacing w:before="220"/>
        <w:ind w:firstLine="540"/>
        <w:jc w:val="both"/>
      </w:pPr>
      <w:r>
        <w:t>- эскизные чертежи общего вида высоковольтных ячеек.</w:t>
      </w:r>
    </w:p>
    <w:p w:rsidR="001043E3" w:rsidRDefault="001043E3">
      <w:pPr>
        <w:pStyle w:val="ConsPlusNormal"/>
        <w:spacing w:before="220"/>
        <w:ind w:firstLine="540"/>
        <w:jc w:val="both"/>
      </w:pPr>
      <w:r>
        <w:t>7.2.2 Структурную схему силовых цепей выполняют в однолинейном изображении.</w:t>
      </w:r>
    </w:p>
    <w:p w:rsidR="001043E3" w:rsidRDefault="001043E3">
      <w:pPr>
        <w:pStyle w:val="ConsPlusNormal"/>
        <w:spacing w:before="220"/>
        <w:ind w:firstLine="540"/>
        <w:jc w:val="both"/>
      </w:pPr>
      <w:r>
        <w:t>На схеме указывают в упрощенном виде:</w:t>
      </w:r>
    </w:p>
    <w:p w:rsidR="001043E3" w:rsidRDefault="001043E3">
      <w:pPr>
        <w:pStyle w:val="ConsPlusNormal"/>
        <w:spacing w:before="220"/>
        <w:ind w:firstLine="540"/>
        <w:jc w:val="both"/>
      </w:pPr>
      <w:r>
        <w:t>- источники питания сети;</w:t>
      </w:r>
    </w:p>
    <w:p w:rsidR="001043E3" w:rsidRDefault="001043E3">
      <w:pPr>
        <w:pStyle w:val="ConsPlusNormal"/>
        <w:spacing w:before="220"/>
        <w:ind w:firstLine="540"/>
        <w:jc w:val="both"/>
      </w:pPr>
      <w:r>
        <w:t>- схемы ЩС и силовых шкафов с основной коммутирующей и защитной аппаратурой.</w:t>
      </w:r>
    </w:p>
    <w:p w:rsidR="001043E3" w:rsidRDefault="001043E3">
      <w:pPr>
        <w:pStyle w:val="ConsPlusNormal"/>
        <w:spacing w:before="220"/>
        <w:ind w:firstLine="540"/>
        <w:jc w:val="both"/>
      </w:pPr>
      <w:r>
        <w:t>7.2.3 Схему главных цепей выполняют в однолинейном изображении.</w:t>
      </w:r>
    </w:p>
    <w:p w:rsidR="001043E3" w:rsidRDefault="001043E3">
      <w:pPr>
        <w:pStyle w:val="ConsPlusNormal"/>
        <w:spacing w:before="220"/>
        <w:ind w:firstLine="540"/>
        <w:jc w:val="both"/>
      </w:pPr>
      <w:r>
        <w:lastRenderedPageBreak/>
        <w:t>На схеме указывают:</w:t>
      </w:r>
    </w:p>
    <w:p w:rsidR="001043E3" w:rsidRDefault="001043E3">
      <w:pPr>
        <w:pStyle w:val="ConsPlusNormal"/>
        <w:spacing w:before="220"/>
        <w:ind w:firstLine="540"/>
        <w:jc w:val="both"/>
      </w:pPr>
      <w:r>
        <w:t>- номинальное напряжение и ток сборных шин;</w:t>
      </w:r>
    </w:p>
    <w:p w:rsidR="001043E3" w:rsidRDefault="001043E3">
      <w:pPr>
        <w:pStyle w:val="ConsPlusNormal"/>
        <w:spacing w:before="220"/>
        <w:ind w:firstLine="540"/>
        <w:jc w:val="both"/>
      </w:pPr>
      <w:r>
        <w:t>- номинальные токи автоматических выключателей, предохранителей, разъединителей, выключателей нагрузки, трансформаторов тока;</w:t>
      </w:r>
    </w:p>
    <w:p w:rsidR="001043E3" w:rsidRDefault="001043E3">
      <w:pPr>
        <w:pStyle w:val="ConsPlusNormal"/>
        <w:spacing w:before="220"/>
        <w:ind w:firstLine="540"/>
        <w:jc w:val="both"/>
      </w:pPr>
      <w:r>
        <w:t>- номинальные токи и сопротивление резисторов, типы конденсаторов (при наличии их в схеме);</w:t>
      </w:r>
    </w:p>
    <w:p w:rsidR="001043E3" w:rsidRDefault="001043E3">
      <w:pPr>
        <w:pStyle w:val="ConsPlusNormal"/>
        <w:spacing w:before="220"/>
        <w:ind w:firstLine="540"/>
        <w:jc w:val="both"/>
      </w:pPr>
      <w:r>
        <w:t>- виды автоматики, измерительные приборы, приборы учета.</w:t>
      </w:r>
    </w:p>
    <w:p w:rsidR="001043E3" w:rsidRDefault="001043E3">
      <w:pPr>
        <w:pStyle w:val="ConsPlusNormal"/>
        <w:spacing w:before="220"/>
        <w:ind w:firstLine="540"/>
        <w:jc w:val="both"/>
      </w:pPr>
      <w:r>
        <w:t>7.2.4 Планы расположения силового электрооборудования выполняют на здание или его часть с учетом технологических узлов. Масштабы чертежей должны обеспечивать четкое графическое отображение силового электрооборудования и электрических сетей в виде условных графических изображений с указанием буквенно-цифровых обозначений по принципиальным схемам.</w:t>
      </w:r>
    </w:p>
    <w:p w:rsidR="001043E3" w:rsidRDefault="001043E3">
      <w:pPr>
        <w:pStyle w:val="ConsPlusNormal"/>
        <w:spacing w:before="220"/>
        <w:ind w:firstLine="540"/>
        <w:jc w:val="both"/>
      </w:pPr>
      <w:r>
        <w:t>7.2.5 Планы прокладки электрических сетей и устройства заземления рекомендуется совмещать с планами расположения силового электрооборудования.</w:t>
      </w:r>
    </w:p>
    <w:p w:rsidR="001043E3" w:rsidRDefault="001043E3">
      <w:pPr>
        <w:pStyle w:val="ConsPlusNormal"/>
        <w:jc w:val="both"/>
      </w:pPr>
    </w:p>
    <w:p w:rsidR="001043E3" w:rsidRDefault="001043E3">
      <w:pPr>
        <w:pStyle w:val="ConsPlusNormal"/>
        <w:ind w:firstLine="540"/>
        <w:jc w:val="both"/>
      </w:pPr>
      <w:r>
        <w:rPr>
          <w:b/>
        </w:rPr>
        <w:t>7.3 Воздушные линии электропередачи</w:t>
      </w:r>
    </w:p>
    <w:p w:rsidR="001043E3" w:rsidRDefault="001043E3">
      <w:pPr>
        <w:pStyle w:val="ConsPlusNormal"/>
        <w:jc w:val="both"/>
      </w:pPr>
    </w:p>
    <w:p w:rsidR="001043E3" w:rsidRDefault="001043E3">
      <w:pPr>
        <w:pStyle w:val="ConsPlusNormal"/>
        <w:ind w:firstLine="540"/>
        <w:jc w:val="both"/>
      </w:pPr>
      <w:r>
        <w:t>В состав данной части проектной документации рекомендуется включать:</w:t>
      </w:r>
    </w:p>
    <w:p w:rsidR="001043E3" w:rsidRDefault="001043E3">
      <w:pPr>
        <w:pStyle w:val="ConsPlusNormal"/>
        <w:spacing w:before="220"/>
        <w:ind w:firstLine="540"/>
        <w:jc w:val="both"/>
      </w:pPr>
      <w:r>
        <w:t>- пояснительную записку;</w:t>
      </w:r>
    </w:p>
    <w:p w:rsidR="001043E3" w:rsidRDefault="001043E3">
      <w:pPr>
        <w:pStyle w:val="ConsPlusNormal"/>
        <w:spacing w:before="220"/>
        <w:ind w:firstLine="540"/>
        <w:jc w:val="both"/>
      </w:pPr>
      <w:r>
        <w:t>- паспорт ЛЭП;</w:t>
      </w:r>
    </w:p>
    <w:p w:rsidR="001043E3" w:rsidRDefault="001043E3">
      <w:pPr>
        <w:pStyle w:val="ConsPlusNormal"/>
        <w:spacing w:before="220"/>
        <w:ind w:firstLine="540"/>
        <w:jc w:val="both"/>
      </w:pPr>
      <w:r>
        <w:t>- схему ЛЭП;</w:t>
      </w:r>
    </w:p>
    <w:p w:rsidR="001043E3" w:rsidRDefault="001043E3">
      <w:pPr>
        <w:pStyle w:val="ConsPlusNormal"/>
        <w:spacing w:before="220"/>
        <w:ind w:firstLine="540"/>
        <w:jc w:val="both"/>
      </w:pPr>
      <w:r>
        <w:t>- обзорный план трасс;</w:t>
      </w:r>
    </w:p>
    <w:p w:rsidR="001043E3" w:rsidRDefault="001043E3">
      <w:pPr>
        <w:pStyle w:val="ConsPlusNormal"/>
        <w:spacing w:before="220"/>
        <w:ind w:firstLine="540"/>
        <w:jc w:val="both"/>
      </w:pPr>
      <w:r>
        <w:t>- профиль трассы с расстановкой опор;</w:t>
      </w:r>
    </w:p>
    <w:p w:rsidR="001043E3" w:rsidRDefault="001043E3">
      <w:pPr>
        <w:pStyle w:val="ConsPlusNormal"/>
        <w:spacing w:before="220"/>
        <w:ind w:firstLine="540"/>
        <w:jc w:val="both"/>
      </w:pPr>
      <w:r>
        <w:t>- таблицу монтажных стрел провеса проводов и троса;</w:t>
      </w:r>
    </w:p>
    <w:p w:rsidR="001043E3" w:rsidRDefault="001043E3">
      <w:pPr>
        <w:pStyle w:val="ConsPlusNormal"/>
        <w:spacing w:before="220"/>
        <w:ind w:firstLine="540"/>
        <w:jc w:val="both"/>
      </w:pPr>
      <w:r>
        <w:t>- детали переходов ЛЭП.</w:t>
      </w:r>
    </w:p>
    <w:p w:rsidR="001043E3" w:rsidRDefault="001043E3">
      <w:pPr>
        <w:pStyle w:val="ConsPlusNormal"/>
        <w:jc w:val="both"/>
      </w:pPr>
    </w:p>
    <w:p w:rsidR="001043E3" w:rsidRDefault="001043E3">
      <w:pPr>
        <w:pStyle w:val="ConsPlusNormal"/>
        <w:ind w:firstLine="540"/>
        <w:jc w:val="both"/>
      </w:pPr>
      <w:r>
        <w:rPr>
          <w:b/>
        </w:rPr>
        <w:t>7.4 Кабельные линии электропередачи</w:t>
      </w:r>
    </w:p>
    <w:p w:rsidR="001043E3" w:rsidRDefault="001043E3">
      <w:pPr>
        <w:pStyle w:val="ConsPlusNormal"/>
        <w:jc w:val="both"/>
      </w:pPr>
    </w:p>
    <w:p w:rsidR="001043E3" w:rsidRDefault="001043E3">
      <w:pPr>
        <w:pStyle w:val="ConsPlusNormal"/>
        <w:ind w:firstLine="540"/>
        <w:jc w:val="both"/>
      </w:pPr>
      <w:r>
        <w:t>7.4.1 В состав данной части проектной документации рекомендуется включать:</w:t>
      </w:r>
    </w:p>
    <w:p w:rsidR="001043E3" w:rsidRDefault="001043E3">
      <w:pPr>
        <w:pStyle w:val="ConsPlusNormal"/>
        <w:spacing w:before="220"/>
        <w:ind w:firstLine="540"/>
        <w:jc w:val="both"/>
      </w:pPr>
      <w:r>
        <w:t>- пояснительную записку;</w:t>
      </w:r>
    </w:p>
    <w:p w:rsidR="001043E3" w:rsidRDefault="001043E3">
      <w:pPr>
        <w:pStyle w:val="ConsPlusNormal"/>
        <w:spacing w:before="220"/>
        <w:ind w:firstLine="540"/>
        <w:jc w:val="both"/>
      </w:pPr>
      <w:r>
        <w:t>- планы расположения кабельных трасс на действующих геоподосновах в масштабе 1:500;</w:t>
      </w:r>
    </w:p>
    <w:p w:rsidR="001043E3" w:rsidRDefault="001043E3">
      <w:pPr>
        <w:pStyle w:val="ConsPlusNormal"/>
        <w:spacing w:before="220"/>
        <w:ind w:firstLine="540"/>
        <w:jc w:val="both"/>
      </w:pPr>
      <w:r>
        <w:t>- продольные профили линий (участков линий);</w:t>
      </w:r>
    </w:p>
    <w:p w:rsidR="001043E3" w:rsidRDefault="001043E3">
      <w:pPr>
        <w:pStyle w:val="ConsPlusNormal"/>
        <w:spacing w:before="220"/>
        <w:ind w:firstLine="540"/>
        <w:jc w:val="both"/>
      </w:pPr>
      <w:r>
        <w:t>- чертежи установки кабельных конструкций и прокладки кабелей.</w:t>
      </w:r>
    </w:p>
    <w:p w:rsidR="001043E3" w:rsidRDefault="001043E3">
      <w:pPr>
        <w:pStyle w:val="ConsPlusNormal"/>
        <w:spacing w:before="220"/>
        <w:ind w:firstLine="540"/>
        <w:jc w:val="both"/>
      </w:pPr>
      <w:r>
        <w:t>7.4.2 На планах расположения кабельных трасс указывают привязки трасс, тип кабельной канализации с помощью условных графических изображений, обозначение кабелей, способ защиты кабелей от механических повреждений и т.п.</w:t>
      </w:r>
    </w:p>
    <w:p w:rsidR="001043E3" w:rsidRDefault="001043E3">
      <w:pPr>
        <w:pStyle w:val="ConsPlusNormal"/>
        <w:spacing w:before="220"/>
        <w:ind w:firstLine="540"/>
        <w:jc w:val="both"/>
      </w:pPr>
      <w:r>
        <w:t xml:space="preserve">7.4.3 Чертежи продольного профиля линий (участков линий) выполняют при пересечении кабельных линий с магистральными дорогами, при сложных геологических условиях, сложном </w:t>
      </w:r>
      <w:r>
        <w:lastRenderedPageBreak/>
        <w:t>рельефе и т.п.</w:t>
      </w:r>
    </w:p>
    <w:p w:rsidR="001043E3" w:rsidRDefault="001043E3">
      <w:pPr>
        <w:pStyle w:val="ConsPlusNormal"/>
        <w:spacing w:before="220"/>
        <w:ind w:firstLine="540"/>
        <w:jc w:val="both"/>
      </w:pPr>
      <w:r>
        <w:t>7.4.4 На планах прокладки электрических сетей (или расположения кабельных трасс) изображают установку конструкций в кабельных сооружениях с необходимыми разрезами и указаниями по раскладке кабелей на полках и лотках.</w:t>
      </w:r>
    </w:p>
    <w:p w:rsidR="001043E3" w:rsidRDefault="001043E3">
      <w:pPr>
        <w:pStyle w:val="ConsPlusNormal"/>
        <w:jc w:val="both"/>
      </w:pPr>
    </w:p>
    <w:p w:rsidR="001043E3" w:rsidRDefault="001043E3">
      <w:pPr>
        <w:pStyle w:val="ConsPlusNormal"/>
        <w:ind w:firstLine="540"/>
        <w:jc w:val="both"/>
      </w:pPr>
      <w:r>
        <w:rPr>
          <w:b/>
        </w:rPr>
        <w:t>7.5 Молниезащита и заземление</w:t>
      </w:r>
    </w:p>
    <w:p w:rsidR="001043E3" w:rsidRDefault="001043E3">
      <w:pPr>
        <w:pStyle w:val="ConsPlusNormal"/>
        <w:jc w:val="both"/>
      </w:pPr>
    </w:p>
    <w:p w:rsidR="001043E3" w:rsidRDefault="001043E3">
      <w:pPr>
        <w:pStyle w:val="ConsPlusNormal"/>
        <w:ind w:firstLine="540"/>
        <w:jc w:val="both"/>
      </w:pPr>
      <w:r>
        <w:t>7.5.1 В состав данной части проектной документации рекомендуется включать:</w:t>
      </w:r>
    </w:p>
    <w:p w:rsidR="001043E3" w:rsidRDefault="001043E3">
      <w:pPr>
        <w:pStyle w:val="ConsPlusNormal"/>
        <w:spacing w:before="220"/>
        <w:ind w:firstLine="540"/>
        <w:jc w:val="both"/>
      </w:pPr>
      <w:r>
        <w:t>- пояснительную записку;</w:t>
      </w:r>
    </w:p>
    <w:p w:rsidR="001043E3" w:rsidRDefault="001043E3">
      <w:pPr>
        <w:pStyle w:val="ConsPlusNormal"/>
        <w:spacing w:before="220"/>
        <w:ind w:firstLine="540"/>
        <w:jc w:val="both"/>
      </w:pPr>
      <w:r>
        <w:t>- схемы размещения молниезащитных устройств (планы и разрезы);</w:t>
      </w:r>
    </w:p>
    <w:p w:rsidR="001043E3" w:rsidRDefault="001043E3">
      <w:pPr>
        <w:pStyle w:val="ConsPlusNormal"/>
        <w:spacing w:before="220"/>
        <w:ind w:firstLine="540"/>
        <w:jc w:val="both"/>
      </w:pPr>
      <w:r>
        <w:t>- схемы размещения наружных заземляющих устройств.</w:t>
      </w:r>
    </w:p>
    <w:p w:rsidR="001043E3" w:rsidRDefault="001043E3">
      <w:pPr>
        <w:pStyle w:val="ConsPlusNormal"/>
        <w:spacing w:before="220"/>
        <w:ind w:firstLine="540"/>
        <w:jc w:val="both"/>
      </w:pPr>
      <w:r>
        <w:t>7.5.2 В пояснительную записку рекомендуется дополнительно включать:</w:t>
      </w:r>
    </w:p>
    <w:p w:rsidR="001043E3" w:rsidRDefault="001043E3">
      <w:pPr>
        <w:pStyle w:val="ConsPlusNormal"/>
        <w:spacing w:before="220"/>
        <w:ind w:firstLine="540"/>
        <w:jc w:val="both"/>
      </w:pPr>
      <w:r>
        <w:t>- результаты проверочных расчетов молниезащиты и заземления, если получены экспериментальные данные о сопротивлении растеканию электрического тока в земле;</w:t>
      </w:r>
    </w:p>
    <w:p w:rsidR="001043E3" w:rsidRDefault="001043E3">
      <w:pPr>
        <w:pStyle w:val="ConsPlusNormal"/>
        <w:spacing w:before="220"/>
        <w:ind w:firstLine="540"/>
        <w:jc w:val="both"/>
      </w:pPr>
      <w:r>
        <w:t>- сведения о заземлении специальных установок (лабораторных, электронных устройств и т.п.);</w:t>
      </w:r>
    </w:p>
    <w:p w:rsidR="001043E3" w:rsidRDefault="001043E3">
      <w:pPr>
        <w:pStyle w:val="ConsPlusNormal"/>
        <w:spacing w:before="220"/>
        <w:ind w:firstLine="540"/>
        <w:jc w:val="both"/>
      </w:pPr>
      <w:r>
        <w:t>- возможность использования железобетонных и металлических конструкций строительной части зданий и сооружений в качестве заземляющих проводников и естественных заземлителей.</w:t>
      </w:r>
    </w:p>
    <w:p w:rsidR="001043E3" w:rsidRDefault="001043E3">
      <w:pPr>
        <w:pStyle w:val="ConsPlusNormal"/>
        <w:jc w:val="both"/>
      </w:pPr>
    </w:p>
    <w:p w:rsidR="001043E3" w:rsidRDefault="001043E3">
      <w:pPr>
        <w:pStyle w:val="ConsPlusNormal"/>
        <w:ind w:firstLine="540"/>
        <w:jc w:val="both"/>
      </w:pPr>
      <w:r>
        <w:rPr>
          <w:b/>
        </w:rPr>
        <w:t>7.6 Силовое электрооборудование</w:t>
      </w:r>
    </w:p>
    <w:p w:rsidR="001043E3" w:rsidRDefault="001043E3">
      <w:pPr>
        <w:pStyle w:val="ConsPlusNormal"/>
        <w:jc w:val="both"/>
      </w:pPr>
    </w:p>
    <w:p w:rsidR="001043E3" w:rsidRDefault="001043E3">
      <w:pPr>
        <w:pStyle w:val="ConsPlusNormal"/>
        <w:ind w:firstLine="540"/>
        <w:jc w:val="both"/>
      </w:pPr>
      <w:r>
        <w:t>В состав данной части проектной документации рекомендуется включать:</w:t>
      </w:r>
    </w:p>
    <w:p w:rsidR="001043E3" w:rsidRDefault="001043E3">
      <w:pPr>
        <w:pStyle w:val="ConsPlusNormal"/>
        <w:spacing w:before="220"/>
        <w:ind w:firstLine="540"/>
        <w:jc w:val="both"/>
      </w:pPr>
      <w:r>
        <w:t>- пояснительную записку;</w:t>
      </w:r>
    </w:p>
    <w:p w:rsidR="001043E3" w:rsidRDefault="001043E3">
      <w:pPr>
        <w:pStyle w:val="ConsPlusNormal"/>
        <w:spacing w:before="220"/>
        <w:ind w:firstLine="540"/>
        <w:jc w:val="both"/>
      </w:pPr>
      <w:r>
        <w:t>- принципиальные электрические схемы ТП, питающих, распределительных и групповых сетей;</w:t>
      </w:r>
    </w:p>
    <w:p w:rsidR="001043E3" w:rsidRDefault="001043E3">
      <w:pPr>
        <w:pStyle w:val="ConsPlusNormal"/>
        <w:spacing w:before="220"/>
        <w:ind w:firstLine="540"/>
        <w:jc w:val="both"/>
      </w:pPr>
      <w:r>
        <w:t>- планы расположения электрооборудования и прокладки электрических сетей.</w:t>
      </w:r>
    </w:p>
    <w:p w:rsidR="001043E3" w:rsidRDefault="001043E3">
      <w:pPr>
        <w:pStyle w:val="ConsPlusNormal"/>
        <w:spacing w:before="220"/>
        <w:ind w:firstLine="540"/>
        <w:jc w:val="both"/>
      </w:pPr>
      <w:r>
        <w:t xml:space="preserve">Примечание - Оформление чертежей проектной документации силового электрооборудования рекомендуется выполнять с учетом требований </w:t>
      </w:r>
      <w:hyperlink r:id="rId50">
        <w:r>
          <w:rPr>
            <w:color w:val="0000FF"/>
          </w:rPr>
          <w:t>ГОСТ 21.613</w:t>
        </w:r>
      </w:hyperlink>
      <w:r>
        <w:t>.</w:t>
      </w:r>
    </w:p>
    <w:p w:rsidR="001043E3" w:rsidRDefault="001043E3">
      <w:pPr>
        <w:pStyle w:val="ConsPlusNormal"/>
        <w:jc w:val="both"/>
      </w:pPr>
    </w:p>
    <w:p w:rsidR="001043E3" w:rsidRDefault="001043E3">
      <w:pPr>
        <w:pStyle w:val="ConsPlusNormal"/>
        <w:ind w:firstLine="540"/>
        <w:jc w:val="both"/>
      </w:pPr>
      <w:r>
        <w:rPr>
          <w:b/>
        </w:rPr>
        <w:t>7.7 Внутреннее электрическое освещение</w:t>
      </w:r>
    </w:p>
    <w:p w:rsidR="001043E3" w:rsidRDefault="001043E3">
      <w:pPr>
        <w:pStyle w:val="ConsPlusNormal"/>
        <w:jc w:val="both"/>
      </w:pPr>
    </w:p>
    <w:p w:rsidR="001043E3" w:rsidRDefault="001043E3">
      <w:pPr>
        <w:pStyle w:val="ConsPlusNormal"/>
        <w:ind w:firstLine="540"/>
        <w:jc w:val="both"/>
      </w:pPr>
      <w:r>
        <w:t>В состав данной части проектной документации рекомендуется включать:</w:t>
      </w:r>
    </w:p>
    <w:p w:rsidR="001043E3" w:rsidRDefault="001043E3">
      <w:pPr>
        <w:pStyle w:val="ConsPlusNormal"/>
        <w:spacing w:before="220"/>
        <w:ind w:firstLine="540"/>
        <w:jc w:val="both"/>
      </w:pPr>
      <w:r>
        <w:t>- пояснительную записку;</w:t>
      </w:r>
    </w:p>
    <w:p w:rsidR="001043E3" w:rsidRDefault="001043E3">
      <w:pPr>
        <w:pStyle w:val="ConsPlusNormal"/>
        <w:spacing w:before="220"/>
        <w:ind w:firstLine="540"/>
        <w:jc w:val="both"/>
      </w:pPr>
      <w:r>
        <w:t>- принципиальные электрические схемы магистральных и групповых щитков освещения;</w:t>
      </w:r>
    </w:p>
    <w:p w:rsidR="001043E3" w:rsidRDefault="001043E3">
      <w:pPr>
        <w:pStyle w:val="ConsPlusNormal"/>
        <w:spacing w:before="220"/>
        <w:ind w:firstLine="540"/>
        <w:jc w:val="both"/>
      </w:pPr>
      <w:r>
        <w:t>- принципиальные электрические схемы питающей и распределительной сетей (при необходимости);</w:t>
      </w:r>
    </w:p>
    <w:p w:rsidR="001043E3" w:rsidRDefault="001043E3">
      <w:pPr>
        <w:pStyle w:val="ConsPlusNormal"/>
        <w:spacing w:before="220"/>
        <w:ind w:firstLine="540"/>
        <w:jc w:val="both"/>
      </w:pPr>
      <w:r>
        <w:t>- планы расположения электрооборудования;</w:t>
      </w:r>
    </w:p>
    <w:p w:rsidR="001043E3" w:rsidRDefault="001043E3">
      <w:pPr>
        <w:pStyle w:val="ConsPlusNormal"/>
        <w:spacing w:before="220"/>
        <w:ind w:firstLine="540"/>
        <w:jc w:val="both"/>
      </w:pPr>
      <w:r>
        <w:t>- планы расположения осветительных приборов или светотехническую ведомость;</w:t>
      </w:r>
    </w:p>
    <w:p w:rsidR="001043E3" w:rsidRDefault="001043E3">
      <w:pPr>
        <w:pStyle w:val="ConsPlusNormal"/>
        <w:spacing w:before="220"/>
        <w:ind w:firstLine="540"/>
        <w:jc w:val="both"/>
      </w:pPr>
      <w:r>
        <w:t>- планы прокладки электрических сетей (при необходимости);</w:t>
      </w:r>
    </w:p>
    <w:p w:rsidR="001043E3" w:rsidRDefault="001043E3">
      <w:pPr>
        <w:pStyle w:val="ConsPlusNormal"/>
        <w:spacing w:before="220"/>
        <w:ind w:firstLine="540"/>
        <w:jc w:val="both"/>
      </w:pPr>
      <w:r>
        <w:lastRenderedPageBreak/>
        <w:t>- принципиальные схемы дистанционного управления освещением (при необходимости).</w:t>
      </w:r>
    </w:p>
    <w:p w:rsidR="001043E3" w:rsidRDefault="001043E3">
      <w:pPr>
        <w:pStyle w:val="ConsPlusNormal"/>
        <w:spacing w:before="220"/>
        <w:ind w:firstLine="540"/>
        <w:jc w:val="both"/>
      </w:pPr>
      <w:r>
        <w:t xml:space="preserve">Примечание - Оформление чертежей проектной документации внутреннего электрического освещения рекомендуется выполнять с учетом требований </w:t>
      </w:r>
      <w:hyperlink r:id="rId51">
        <w:r>
          <w:rPr>
            <w:color w:val="0000FF"/>
          </w:rPr>
          <w:t>ГОСТ 21.608</w:t>
        </w:r>
      </w:hyperlink>
      <w:r>
        <w:t>.</w:t>
      </w:r>
    </w:p>
    <w:p w:rsidR="001043E3" w:rsidRDefault="001043E3">
      <w:pPr>
        <w:pStyle w:val="ConsPlusNormal"/>
        <w:jc w:val="both"/>
      </w:pPr>
    </w:p>
    <w:p w:rsidR="001043E3" w:rsidRDefault="001043E3">
      <w:pPr>
        <w:pStyle w:val="ConsPlusNormal"/>
        <w:ind w:firstLine="540"/>
        <w:jc w:val="both"/>
      </w:pPr>
      <w:r>
        <w:rPr>
          <w:b/>
        </w:rPr>
        <w:t>7.8 Наружное электрическое освещение</w:t>
      </w:r>
    </w:p>
    <w:p w:rsidR="001043E3" w:rsidRDefault="001043E3">
      <w:pPr>
        <w:pStyle w:val="ConsPlusNormal"/>
        <w:jc w:val="both"/>
      </w:pPr>
    </w:p>
    <w:p w:rsidR="001043E3" w:rsidRDefault="001043E3">
      <w:pPr>
        <w:pStyle w:val="ConsPlusNormal"/>
        <w:ind w:firstLine="540"/>
        <w:jc w:val="both"/>
      </w:pPr>
      <w:r>
        <w:t>В состав данной части проектной документации рекомендуется включать:</w:t>
      </w:r>
    </w:p>
    <w:p w:rsidR="001043E3" w:rsidRDefault="001043E3">
      <w:pPr>
        <w:pStyle w:val="ConsPlusNormal"/>
        <w:spacing w:before="220"/>
        <w:ind w:firstLine="540"/>
        <w:jc w:val="both"/>
      </w:pPr>
      <w:r>
        <w:t>- пояснительную записку;</w:t>
      </w:r>
    </w:p>
    <w:p w:rsidR="001043E3" w:rsidRDefault="001043E3">
      <w:pPr>
        <w:pStyle w:val="ConsPlusNormal"/>
        <w:spacing w:before="220"/>
        <w:ind w:firstLine="540"/>
        <w:jc w:val="both"/>
      </w:pPr>
      <w:r>
        <w:t>- принципиальные электрические схемы магистральных и групповых щитков наружного освещения;</w:t>
      </w:r>
    </w:p>
    <w:p w:rsidR="001043E3" w:rsidRDefault="001043E3">
      <w:pPr>
        <w:pStyle w:val="ConsPlusNormal"/>
        <w:spacing w:before="220"/>
        <w:ind w:firstLine="540"/>
        <w:jc w:val="both"/>
      </w:pPr>
      <w:r>
        <w:t>- планы расположения опор освещения, прожекторных мачт, электрооборудования и прокладки электрических сетей на действующих геоподосновах в масштабе М 1:500;</w:t>
      </w:r>
    </w:p>
    <w:p w:rsidR="001043E3" w:rsidRDefault="001043E3">
      <w:pPr>
        <w:pStyle w:val="ConsPlusNormal"/>
        <w:spacing w:before="220"/>
        <w:ind w:firstLine="540"/>
        <w:jc w:val="both"/>
      </w:pPr>
      <w:r>
        <w:t>- ведомости опор и прожекторных мачт с установленными на них осветительными приборами и электрооборудованием;</w:t>
      </w:r>
    </w:p>
    <w:p w:rsidR="001043E3" w:rsidRDefault="001043E3">
      <w:pPr>
        <w:pStyle w:val="ConsPlusNormal"/>
        <w:spacing w:before="220"/>
        <w:ind w:firstLine="540"/>
        <w:jc w:val="both"/>
      </w:pPr>
      <w:r>
        <w:t>- принципиальные схемы управления наружным освещением.</w:t>
      </w:r>
    </w:p>
    <w:p w:rsidR="001043E3" w:rsidRDefault="001043E3">
      <w:pPr>
        <w:pStyle w:val="ConsPlusNormal"/>
        <w:spacing w:before="220"/>
        <w:ind w:firstLine="540"/>
        <w:jc w:val="both"/>
      </w:pPr>
      <w:r>
        <w:t xml:space="preserve">Примечание - Оформление чертежей проектной документации наружного электрического освещения рекомендуется выполнять с учетом требований </w:t>
      </w:r>
      <w:hyperlink r:id="rId52">
        <w:r>
          <w:rPr>
            <w:color w:val="0000FF"/>
          </w:rPr>
          <w:t>ГОСТ 21.607</w:t>
        </w:r>
      </w:hyperlink>
      <w:r>
        <w:t>.</w:t>
      </w:r>
    </w:p>
    <w:p w:rsidR="001043E3" w:rsidRDefault="001043E3">
      <w:pPr>
        <w:pStyle w:val="ConsPlusNormal"/>
        <w:jc w:val="both"/>
      </w:pPr>
    </w:p>
    <w:p w:rsidR="001043E3" w:rsidRDefault="001043E3">
      <w:pPr>
        <w:pStyle w:val="ConsPlusTitle"/>
        <w:ind w:firstLine="540"/>
        <w:jc w:val="both"/>
        <w:outlineLvl w:val="1"/>
      </w:pPr>
      <w:r>
        <w:t>8 Требования к оформлению текстовых и графических материалов проектной документации</w:t>
      </w:r>
    </w:p>
    <w:p w:rsidR="001043E3" w:rsidRDefault="001043E3">
      <w:pPr>
        <w:pStyle w:val="ConsPlusNormal"/>
        <w:jc w:val="both"/>
      </w:pPr>
    </w:p>
    <w:p w:rsidR="001043E3" w:rsidRDefault="001043E3">
      <w:pPr>
        <w:pStyle w:val="ConsPlusNormal"/>
        <w:ind w:firstLine="540"/>
        <w:jc w:val="both"/>
      </w:pPr>
      <w:r>
        <w:t xml:space="preserve">8.1 Текстовые документы в составе проектной документации оформляют в соответствии с требованиями ГОСТ Р 21.101-2020 </w:t>
      </w:r>
      <w:hyperlink r:id="rId53">
        <w:r>
          <w:rPr>
            <w:color w:val="0000FF"/>
          </w:rPr>
          <w:t>(раздел 4)</w:t>
        </w:r>
      </w:hyperlink>
      <w:r>
        <w:t>.</w:t>
      </w:r>
    </w:p>
    <w:p w:rsidR="001043E3" w:rsidRDefault="001043E3">
      <w:pPr>
        <w:pStyle w:val="ConsPlusNormal"/>
        <w:spacing w:before="220"/>
        <w:ind w:firstLine="540"/>
        <w:jc w:val="both"/>
      </w:pPr>
      <w:r>
        <w:t xml:space="preserve">Текстовые документы, содержащие текст, разбитый на графы (ведомость графической части раздела, таблица регистрации изменений), оформляют по </w:t>
      </w:r>
      <w:hyperlink r:id="rId54">
        <w:r>
          <w:rPr>
            <w:color w:val="0000FF"/>
          </w:rPr>
          <w:t>формам 1</w:t>
        </w:r>
      </w:hyperlink>
      <w:r>
        <w:t xml:space="preserve"> и </w:t>
      </w:r>
      <w:hyperlink r:id="rId55">
        <w:r>
          <w:rPr>
            <w:color w:val="0000FF"/>
          </w:rPr>
          <w:t>10</w:t>
        </w:r>
      </w:hyperlink>
      <w:r>
        <w:t xml:space="preserve"> ГОСТ Р 21.101-2020 (приложения В и Н соответственно).</w:t>
      </w:r>
    </w:p>
    <w:p w:rsidR="001043E3" w:rsidRDefault="001043E3">
      <w:pPr>
        <w:pStyle w:val="ConsPlusNormal"/>
        <w:spacing w:before="220"/>
        <w:ind w:firstLine="540"/>
        <w:jc w:val="both"/>
      </w:pPr>
      <w:r>
        <w:t xml:space="preserve">8.2 Спецификацию оборудования, изделий и материалов выполняют по </w:t>
      </w:r>
      <w:hyperlink r:id="rId56">
        <w:r>
          <w:rPr>
            <w:color w:val="0000FF"/>
          </w:rPr>
          <w:t>ГОСТ 21.110</w:t>
        </w:r>
      </w:hyperlink>
      <w:r>
        <w:t>.</w:t>
      </w:r>
    </w:p>
    <w:p w:rsidR="001043E3" w:rsidRDefault="001043E3">
      <w:pPr>
        <w:pStyle w:val="ConsPlusNormal"/>
        <w:spacing w:before="220"/>
        <w:ind w:firstLine="540"/>
        <w:jc w:val="both"/>
      </w:pPr>
      <w:r>
        <w:t xml:space="preserve">8.3 Принципиальные схемы, схемы подключения выполняют в соответствии с требованиями </w:t>
      </w:r>
      <w:hyperlink r:id="rId57">
        <w:r>
          <w:rPr>
            <w:color w:val="0000FF"/>
          </w:rPr>
          <w:t>ГОСТ 2.701</w:t>
        </w:r>
      </w:hyperlink>
      <w:r>
        <w:t xml:space="preserve">, </w:t>
      </w:r>
      <w:hyperlink r:id="rId58">
        <w:r>
          <w:rPr>
            <w:color w:val="0000FF"/>
          </w:rPr>
          <w:t>ГОСТ 2.702</w:t>
        </w:r>
      </w:hyperlink>
      <w:r>
        <w:t xml:space="preserve">. Обозначения элементов, входящих в состав принципиальных схем и схем подключения, выполняют по </w:t>
      </w:r>
      <w:hyperlink r:id="rId59">
        <w:r>
          <w:rPr>
            <w:color w:val="0000FF"/>
          </w:rPr>
          <w:t>ГОСТ 2.709</w:t>
        </w:r>
      </w:hyperlink>
      <w:r>
        <w:t xml:space="preserve">, </w:t>
      </w:r>
      <w:hyperlink r:id="rId60">
        <w:r>
          <w:rPr>
            <w:color w:val="0000FF"/>
          </w:rPr>
          <w:t>ГОСТ 2.721</w:t>
        </w:r>
      </w:hyperlink>
      <w:r>
        <w:t xml:space="preserve">, </w:t>
      </w:r>
      <w:hyperlink r:id="rId61">
        <w:r>
          <w:rPr>
            <w:color w:val="0000FF"/>
          </w:rPr>
          <w:t>ГОСТ 2.727</w:t>
        </w:r>
      </w:hyperlink>
      <w:r>
        <w:t xml:space="preserve">, </w:t>
      </w:r>
      <w:hyperlink r:id="rId62">
        <w:r>
          <w:rPr>
            <w:color w:val="0000FF"/>
          </w:rPr>
          <w:t>ГОСТ 2.728</w:t>
        </w:r>
      </w:hyperlink>
      <w:r>
        <w:t xml:space="preserve">, </w:t>
      </w:r>
      <w:hyperlink r:id="rId63">
        <w:r>
          <w:rPr>
            <w:color w:val="0000FF"/>
          </w:rPr>
          <w:t>ГОСТ 2.730</w:t>
        </w:r>
      </w:hyperlink>
      <w:r>
        <w:t xml:space="preserve">, </w:t>
      </w:r>
      <w:hyperlink r:id="rId64">
        <w:r>
          <w:rPr>
            <w:color w:val="0000FF"/>
          </w:rPr>
          <w:t>ГОСТ 2.732</w:t>
        </w:r>
      </w:hyperlink>
      <w:r>
        <w:t xml:space="preserve">, </w:t>
      </w:r>
      <w:hyperlink r:id="rId65">
        <w:r>
          <w:rPr>
            <w:color w:val="0000FF"/>
          </w:rPr>
          <w:t>ГОСТ 2.747</w:t>
        </w:r>
      </w:hyperlink>
      <w:r>
        <w:t xml:space="preserve">, </w:t>
      </w:r>
      <w:hyperlink r:id="rId66">
        <w:r>
          <w:rPr>
            <w:color w:val="0000FF"/>
          </w:rPr>
          <w:t>ГОСТ 2.755</w:t>
        </w:r>
      </w:hyperlink>
      <w:r>
        <w:t xml:space="preserve">. Каждый элемент и/или устройство, изображенные на принципиальной схеме и на схеме подключения, должны иметь буквенно-цифровое обозначение в соответствии с требованиями </w:t>
      </w:r>
      <w:hyperlink r:id="rId67">
        <w:r>
          <w:rPr>
            <w:color w:val="0000FF"/>
          </w:rPr>
          <w:t>ГОСТ 2.710</w:t>
        </w:r>
      </w:hyperlink>
      <w:r>
        <w:t>. Взамен схем подключения допускается выполнять таблицы подключения.</w:t>
      </w:r>
    </w:p>
    <w:p w:rsidR="001043E3" w:rsidRDefault="001043E3">
      <w:pPr>
        <w:pStyle w:val="ConsPlusNormal"/>
        <w:spacing w:before="220"/>
        <w:ind w:firstLine="540"/>
        <w:jc w:val="both"/>
      </w:pPr>
      <w:r>
        <w:t xml:space="preserve">Надписи и таблицы на графических документах следует выполнять с учетом требований </w:t>
      </w:r>
      <w:hyperlink r:id="rId68">
        <w:r>
          <w:rPr>
            <w:color w:val="0000FF"/>
          </w:rPr>
          <w:t>ГОСТ 2.316</w:t>
        </w:r>
      </w:hyperlink>
      <w:r>
        <w:t>.</w:t>
      </w:r>
    </w:p>
    <w:p w:rsidR="001043E3" w:rsidRDefault="001043E3">
      <w:pPr>
        <w:pStyle w:val="ConsPlusNormal"/>
        <w:spacing w:before="220"/>
        <w:ind w:firstLine="540"/>
        <w:jc w:val="both"/>
      </w:pPr>
      <w:r>
        <w:t>В перечне элементов к принципиальной схеме допускается не записывать обозначения национальных, межгосударственных стандартов, технических условий и т.п. для электрооборудования, поставляемого комплектно с механическим оборудованием.</w:t>
      </w:r>
    </w:p>
    <w:p w:rsidR="001043E3" w:rsidRDefault="001043E3">
      <w:pPr>
        <w:pStyle w:val="ConsPlusNormal"/>
        <w:spacing w:before="220"/>
        <w:ind w:firstLine="540"/>
        <w:jc w:val="both"/>
      </w:pPr>
      <w:r>
        <w:t xml:space="preserve">8.4 Планы расположения электрооборудования, прокладки электрических сетей и сетей заземления (далее - планы расположения) в зданиях и сооружениях выполняют на подосновах, которыми служат планы зданий и сооружений. Планы расположения вне зданий и сооружений выполняют на подосновах, которыми служат разбивочные планы или геоподосновы. Планы </w:t>
      </w:r>
      <w:r>
        <w:lastRenderedPageBreak/>
        <w:t xml:space="preserve">расположения следует выполнять в масштабах по </w:t>
      </w:r>
      <w:hyperlink r:id="rId69">
        <w:r>
          <w:rPr>
            <w:color w:val="0000FF"/>
          </w:rPr>
          <w:t>ГОСТ 2.302</w:t>
        </w:r>
      </w:hyperlink>
      <w:r>
        <w:t xml:space="preserve">. Рекомендуемые масштабы изображений на планах указаны в </w:t>
      </w:r>
      <w:hyperlink w:anchor="P305">
        <w:r>
          <w:rPr>
            <w:color w:val="0000FF"/>
          </w:rPr>
          <w:t>таблице 1</w:t>
        </w:r>
      </w:hyperlink>
      <w:r>
        <w:t>.</w:t>
      </w:r>
    </w:p>
    <w:p w:rsidR="001043E3" w:rsidRDefault="001043E3">
      <w:pPr>
        <w:pStyle w:val="ConsPlusNormal"/>
        <w:jc w:val="both"/>
      </w:pPr>
    </w:p>
    <w:p w:rsidR="001043E3" w:rsidRDefault="001043E3">
      <w:pPr>
        <w:pStyle w:val="ConsPlusNormal"/>
        <w:jc w:val="right"/>
      </w:pPr>
      <w:r>
        <w:t>Таблица 1</w:t>
      </w:r>
    </w:p>
    <w:p w:rsidR="001043E3" w:rsidRDefault="001043E3">
      <w:pPr>
        <w:pStyle w:val="ConsPlusNormal"/>
        <w:jc w:val="both"/>
      </w:pPr>
    </w:p>
    <w:p w:rsidR="001043E3" w:rsidRDefault="001043E3">
      <w:pPr>
        <w:pStyle w:val="ConsPlusNormal"/>
        <w:jc w:val="center"/>
      </w:pPr>
      <w:bookmarkStart w:id="0" w:name="P305"/>
      <w:bookmarkEnd w:id="0"/>
      <w:r>
        <w:t>Масштабы изображений на планах</w:t>
      </w:r>
    </w:p>
    <w:p w:rsidR="001043E3" w:rsidRDefault="001043E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1043E3">
        <w:tc>
          <w:tcPr>
            <w:tcW w:w="4535" w:type="dxa"/>
          </w:tcPr>
          <w:p w:rsidR="001043E3" w:rsidRDefault="001043E3">
            <w:pPr>
              <w:pStyle w:val="ConsPlusNormal"/>
              <w:jc w:val="center"/>
            </w:pPr>
            <w:r>
              <w:t>Наименование изображения</w:t>
            </w:r>
          </w:p>
        </w:tc>
        <w:tc>
          <w:tcPr>
            <w:tcW w:w="4535" w:type="dxa"/>
          </w:tcPr>
          <w:p w:rsidR="001043E3" w:rsidRDefault="001043E3">
            <w:pPr>
              <w:pStyle w:val="ConsPlusNormal"/>
              <w:jc w:val="center"/>
            </w:pPr>
            <w:r>
              <w:t>Масштаб</w:t>
            </w:r>
          </w:p>
        </w:tc>
      </w:tr>
      <w:tr w:rsidR="001043E3">
        <w:tc>
          <w:tcPr>
            <w:tcW w:w="4535" w:type="dxa"/>
          </w:tcPr>
          <w:p w:rsidR="001043E3" w:rsidRDefault="001043E3">
            <w:pPr>
              <w:pStyle w:val="ConsPlusNormal"/>
            </w:pPr>
            <w:r>
              <w:t>Расположение электроустановок и ЛЭП напряжением выше 1 кВ</w:t>
            </w:r>
          </w:p>
        </w:tc>
        <w:tc>
          <w:tcPr>
            <w:tcW w:w="4535" w:type="dxa"/>
          </w:tcPr>
          <w:p w:rsidR="001043E3" w:rsidRDefault="001043E3">
            <w:pPr>
              <w:pStyle w:val="ConsPlusNormal"/>
              <w:jc w:val="center"/>
            </w:pPr>
            <w:r>
              <w:t>1:1000; 1:5000; 1:10000; 1:20000</w:t>
            </w:r>
          </w:p>
        </w:tc>
      </w:tr>
      <w:tr w:rsidR="001043E3">
        <w:tc>
          <w:tcPr>
            <w:tcW w:w="4535" w:type="dxa"/>
          </w:tcPr>
          <w:p w:rsidR="001043E3" w:rsidRDefault="001043E3">
            <w:pPr>
              <w:pStyle w:val="ConsPlusNormal"/>
            </w:pPr>
            <w:r>
              <w:t>ТП 6 (10)/0,4 кВ</w:t>
            </w:r>
          </w:p>
        </w:tc>
        <w:tc>
          <w:tcPr>
            <w:tcW w:w="4535" w:type="dxa"/>
          </w:tcPr>
          <w:p w:rsidR="001043E3" w:rsidRDefault="001043E3">
            <w:pPr>
              <w:pStyle w:val="ConsPlusNormal"/>
              <w:jc w:val="center"/>
            </w:pPr>
            <w:r>
              <w:t>1:50; 1:100</w:t>
            </w:r>
          </w:p>
        </w:tc>
      </w:tr>
      <w:tr w:rsidR="001043E3">
        <w:tc>
          <w:tcPr>
            <w:tcW w:w="4535" w:type="dxa"/>
          </w:tcPr>
          <w:p w:rsidR="001043E3" w:rsidRDefault="001043E3">
            <w:pPr>
              <w:pStyle w:val="ConsPlusNormal"/>
            </w:pPr>
            <w:r>
              <w:t>Трассы наружных кабельных сетей</w:t>
            </w:r>
          </w:p>
        </w:tc>
        <w:tc>
          <w:tcPr>
            <w:tcW w:w="4535" w:type="dxa"/>
          </w:tcPr>
          <w:p w:rsidR="001043E3" w:rsidRDefault="001043E3">
            <w:pPr>
              <w:pStyle w:val="ConsPlusNormal"/>
              <w:jc w:val="center"/>
            </w:pPr>
            <w:r>
              <w:t>1:500; 1:1000</w:t>
            </w:r>
          </w:p>
        </w:tc>
      </w:tr>
      <w:tr w:rsidR="001043E3">
        <w:tc>
          <w:tcPr>
            <w:tcW w:w="4535" w:type="dxa"/>
          </w:tcPr>
          <w:p w:rsidR="001043E3" w:rsidRDefault="001043E3">
            <w:pPr>
              <w:pStyle w:val="ConsPlusNormal"/>
            </w:pPr>
            <w:r>
              <w:t>Трассы высоковольтных ЛЭП</w:t>
            </w:r>
          </w:p>
        </w:tc>
        <w:tc>
          <w:tcPr>
            <w:tcW w:w="4535" w:type="dxa"/>
          </w:tcPr>
          <w:p w:rsidR="001043E3" w:rsidRDefault="001043E3">
            <w:pPr>
              <w:pStyle w:val="ConsPlusNormal"/>
              <w:jc w:val="center"/>
            </w:pPr>
            <w:r>
              <w:t>1:2000; 1:5000</w:t>
            </w:r>
          </w:p>
        </w:tc>
      </w:tr>
      <w:tr w:rsidR="001043E3">
        <w:tc>
          <w:tcPr>
            <w:tcW w:w="4535" w:type="dxa"/>
          </w:tcPr>
          <w:p w:rsidR="001043E3" w:rsidRDefault="001043E3">
            <w:pPr>
              <w:pStyle w:val="ConsPlusNormal"/>
            </w:pPr>
            <w:r>
              <w:t>Расположение электрооборудования и прокладка кабелей</w:t>
            </w:r>
          </w:p>
        </w:tc>
        <w:tc>
          <w:tcPr>
            <w:tcW w:w="4535" w:type="dxa"/>
          </w:tcPr>
          <w:p w:rsidR="001043E3" w:rsidRDefault="001043E3">
            <w:pPr>
              <w:pStyle w:val="ConsPlusNormal"/>
              <w:jc w:val="center"/>
            </w:pPr>
            <w:r>
              <w:t>1:100; 1:200</w:t>
            </w:r>
          </w:p>
        </w:tc>
      </w:tr>
      <w:tr w:rsidR="001043E3">
        <w:tc>
          <w:tcPr>
            <w:tcW w:w="4535" w:type="dxa"/>
          </w:tcPr>
          <w:p w:rsidR="001043E3" w:rsidRDefault="001043E3">
            <w:pPr>
              <w:pStyle w:val="ConsPlusNormal"/>
            </w:pPr>
            <w:r>
              <w:t>Прокладка труб, шин</w:t>
            </w:r>
          </w:p>
        </w:tc>
        <w:tc>
          <w:tcPr>
            <w:tcW w:w="4535" w:type="dxa"/>
          </w:tcPr>
          <w:p w:rsidR="001043E3" w:rsidRDefault="001043E3">
            <w:pPr>
              <w:pStyle w:val="ConsPlusNormal"/>
              <w:jc w:val="center"/>
            </w:pPr>
            <w:r>
              <w:t>1:20; 1:25; 1:50</w:t>
            </w:r>
          </w:p>
        </w:tc>
      </w:tr>
      <w:tr w:rsidR="001043E3">
        <w:tc>
          <w:tcPr>
            <w:tcW w:w="4535" w:type="dxa"/>
          </w:tcPr>
          <w:p w:rsidR="001043E3" w:rsidRDefault="001043E3">
            <w:pPr>
              <w:pStyle w:val="ConsPlusNormal"/>
            </w:pPr>
            <w:r>
              <w:t>Электромонтажные конструкции</w:t>
            </w:r>
          </w:p>
        </w:tc>
        <w:tc>
          <w:tcPr>
            <w:tcW w:w="4535" w:type="dxa"/>
          </w:tcPr>
          <w:p w:rsidR="001043E3" w:rsidRDefault="001043E3">
            <w:pPr>
              <w:pStyle w:val="ConsPlusNormal"/>
              <w:jc w:val="center"/>
            </w:pPr>
            <w:r>
              <w:t>1:5; 1:10; 1:20</w:t>
            </w:r>
          </w:p>
        </w:tc>
      </w:tr>
    </w:tbl>
    <w:p w:rsidR="001043E3" w:rsidRDefault="001043E3">
      <w:pPr>
        <w:pStyle w:val="ConsPlusNormal"/>
        <w:jc w:val="both"/>
      </w:pPr>
    </w:p>
    <w:p w:rsidR="001043E3" w:rsidRDefault="001043E3">
      <w:pPr>
        <w:pStyle w:val="ConsPlusNormal"/>
        <w:ind w:firstLine="540"/>
        <w:jc w:val="both"/>
      </w:pPr>
      <w:r>
        <w:t>8.5 На планы расположения в зданиях и сооружениях наносят:</w:t>
      </w:r>
    </w:p>
    <w:p w:rsidR="001043E3" w:rsidRDefault="001043E3">
      <w:pPr>
        <w:pStyle w:val="ConsPlusNormal"/>
        <w:spacing w:before="220"/>
        <w:ind w:firstLine="540"/>
        <w:jc w:val="both"/>
      </w:pPr>
      <w:r>
        <w:t>- координационные оси здания или сооружения и расстояния между ними;</w:t>
      </w:r>
    </w:p>
    <w:p w:rsidR="001043E3" w:rsidRDefault="001043E3">
      <w:pPr>
        <w:pStyle w:val="ConsPlusNormal"/>
        <w:spacing w:before="220"/>
        <w:ind w:firstLine="540"/>
        <w:jc w:val="both"/>
      </w:pPr>
      <w:r>
        <w:t>- отметки чистых полов этажей и основных площадок;</w:t>
      </w:r>
    </w:p>
    <w:p w:rsidR="001043E3" w:rsidRDefault="001043E3">
      <w:pPr>
        <w:pStyle w:val="ConsPlusNormal"/>
        <w:spacing w:before="220"/>
        <w:ind w:firstLine="540"/>
        <w:jc w:val="both"/>
      </w:pPr>
      <w:r>
        <w:t>- строительные и технологические конструкции - в виде контурных очертаний;</w:t>
      </w:r>
    </w:p>
    <w:p w:rsidR="001043E3" w:rsidRDefault="001043E3">
      <w:pPr>
        <w:pStyle w:val="ConsPlusNormal"/>
        <w:spacing w:before="220"/>
        <w:ind w:firstLine="540"/>
        <w:jc w:val="both"/>
      </w:pPr>
      <w:r>
        <w:t>- технологическое и инженерное оборудование - в виде упрощенных контурных очертаний;</w:t>
      </w:r>
    </w:p>
    <w:p w:rsidR="001043E3" w:rsidRDefault="001043E3">
      <w:pPr>
        <w:pStyle w:val="ConsPlusNormal"/>
        <w:spacing w:before="220"/>
        <w:ind w:firstLine="540"/>
        <w:jc w:val="both"/>
      </w:pPr>
      <w:r>
        <w:t xml:space="preserve">- границы и классы взрыво- и пожароопасных зон, категории и группы взрывоопасных смесей по классификации </w:t>
      </w:r>
      <w:hyperlink w:anchor="P536">
        <w:r>
          <w:rPr>
            <w:color w:val="0000FF"/>
          </w:rPr>
          <w:t>[3]</w:t>
        </w:r>
      </w:hyperlink>
      <w:r>
        <w:t>;</w:t>
      </w:r>
    </w:p>
    <w:p w:rsidR="001043E3" w:rsidRDefault="001043E3">
      <w:pPr>
        <w:pStyle w:val="ConsPlusNormal"/>
        <w:spacing w:before="220"/>
        <w:ind w:firstLine="540"/>
        <w:jc w:val="both"/>
      </w:pPr>
      <w:r>
        <w:t>- наименование отделений, участков цехов, помещений и т.п.;</w:t>
      </w:r>
    </w:p>
    <w:p w:rsidR="001043E3" w:rsidRDefault="001043E3">
      <w:pPr>
        <w:pStyle w:val="ConsPlusNormal"/>
        <w:spacing w:before="220"/>
        <w:ind w:firstLine="540"/>
        <w:jc w:val="both"/>
      </w:pPr>
      <w:r>
        <w:t>- наименования или обозначения электротехнических помещений, кабельных тоннелей и других электротехнических сооружений;</w:t>
      </w:r>
    </w:p>
    <w:p w:rsidR="001043E3" w:rsidRDefault="001043E3">
      <w:pPr>
        <w:pStyle w:val="ConsPlusNormal"/>
        <w:spacing w:before="220"/>
        <w:ind w:firstLine="540"/>
        <w:jc w:val="both"/>
      </w:pPr>
      <w:r>
        <w:t>- электрооборудование, электрические сети и сети заземления (зануления);</w:t>
      </w:r>
    </w:p>
    <w:p w:rsidR="001043E3" w:rsidRDefault="001043E3">
      <w:pPr>
        <w:pStyle w:val="ConsPlusNormal"/>
        <w:spacing w:before="220"/>
        <w:ind w:firstLine="540"/>
        <w:jc w:val="both"/>
      </w:pPr>
      <w:r>
        <w:t>- привязку электрооборудования, электрических сетей и сетей заземления (зануления);</w:t>
      </w:r>
    </w:p>
    <w:p w:rsidR="001043E3" w:rsidRDefault="001043E3">
      <w:pPr>
        <w:pStyle w:val="ConsPlusNormal"/>
        <w:spacing w:before="220"/>
        <w:ind w:firstLine="540"/>
        <w:jc w:val="both"/>
      </w:pPr>
      <w:r>
        <w:t>- места расположения фитингов и других разделительных уплотнений;</w:t>
      </w:r>
    </w:p>
    <w:p w:rsidR="001043E3" w:rsidRDefault="001043E3">
      <w:pPr>
        <w:pStyle w:val="ConsPlusNormal"/>
        <w:spacing w:before="220"/>
        <w:ind w:firstLine="540"/>
        <w:jc w:val="both"/>
      </w:pPr>
      <w:r>
        <w:t>- разрезы кабельных трасс с указанием расположения кабелей на полках при однослойной прокладке кабелей (при необходимости).</w:t>
      </w:r>
    </w:p>
    <w:p w:rsidR="001043E3" w:rsidRDefault="001043E3">
      <w:pPr>
        <w:pStyle w:val="ConsPlusNormal"/>
        <w:spacing w:before="220"/>
        <w:ind w:firstLine="540"/>
        <w:jc w:val="both"/>
      </w:pPr>
      <w:r>
        <w:t xml:space="preserve">8.6 Контуры зданий, сооружений, элементов строительных и технологических конструкций выполняют на планах расположения сплошными тонкими линиями по </w:t>
      </w:r>
      <w:hyperlink r:id="rId70">
        <w:r>
          <w:rPr>
            <w:color w:val="0000FF"/>
          </w:rPr>
          <w:t>ГОСТ 2.303</w:t>
        </w:r>
      </w:hyperlink>
      <w:r>
        <w:t xml:space="preserve">. Виды, разрезы и сечения выполняют по </w:t>
      </w:r>
      <w:hyperlink r:id="rId71">
        <w:r>
          <w:rPr>
            <w:color w:val="0000FF"/>
          </w:rPr>
          <w:t>ГОСТ 2.305</w:t>
        </w:r>
      </w:hyperlink>
      <w:r>
        <w:t>.</w:t>
      </w:r>
    </w:p>
    <w:p w:rsidR="001043E3" w:rsidRDefault="001043E3">
      <w:pPr>
        <w:pStyle w:val="ConsPlusNormal"/>
        <w:spacing w:before="220"/>
        <w:ind w:firstLine="540"/>
        <w:jc w:val="both"/>
      </w:pPr>
      <w:r>
        <w:t xml:space="preserve">8.7 Электрооборудование и электропроводки в зданиях и сооружениях наносят на планы </w:t>
      </w:r>
      <w:r>
        <w:lastRenderedPageBreak/>
        <w:t xml:space="preserve">расположения условными графическими изображениями по </w:t>
      </w:r>
      <w:hyperlink r:id="rId72">
        <w:r>
          <w:rPr>
            <w:color w:val="0000FF"/>
          </w:rPr>
          <w:t>ГОСТ 21.210</w:t>
        </w:r>
      </w:hyperlink>
      <w:r>
        <w:t>. Размеры изображения шкафов, щитов, пультов, ящиков, электротехнических устройств и электрооборудования открытых РУ следует принимать по их фактическим размерам в масштабе чертежа.</w:t>
      </w:r>
    </w:p>
    <w:p w:rsidR="001043E3" w:rsidRDefault="001043E3">
      <w:pPr>
        <w:pStyle w:val="ConsPlusNormal"/>
        <w:spacing w:before="220"/>
        <w:ind w:firstLine="540"/>
        <w:jc w:val="both"/>
      </w:pPr>
      <w:r>
        <w:t xml:space="preserve">Электропроводки вне зданий и сооружений наносят на планы расположения условными графическими изображениями и обозначают в соответствии с </w:t>
      </w:r>
      <w:hyperlink r:id="rId73">
        <w:r>
          <w:rPr>
            <w:color w:val="0000FF"/>
          </w:rPr>
          <w:t>ГОСТ 21.204</w:t>
        </w:r>
      </w:hyperlink>
      <w:r>
        <w:t>.</w:t>
      </w:r>
    </w:p>
    <w:p w:rsidR="001043E3" w:rsidRDefault="001043E3">
      <w:pPr>
        <w:pStyle w:val="ConsPlusNormal"/>
        <w:spacing w:before="220"/>
        <w:ind w:firstLine="540"/>
        <w:jc w:val="both"/>
      </w:pPr>
      <w:r>
        <w:t>8.8 Планы расположения электрооборудования рекомендуется совмещать с планами прокладки электрических сетей и сетей заземления (зануления). При необходимости приводят разрезы, нетиповые узлы установки электрооборудования и прокладки электрических сетей, схемы расположения шинопроводов, а также монтажные проемы, въезды, автомобильные дороги для транспортирования крупногабаритного электрооборудования.</w:t>
      </w:r>
    </w:p>
    <w:p w:rsidR="001043E3" w:rsidRDefault="001043E3">
      <w:pPr>
        <w:pStyle w:val="ConsPlusNormal"/>
        <w:spacing w:before="220"/>
        <w:ind w:firstLine="540"/>
        <w:jc w:val="both"/>
      </w:pPr>
      <w:r>
        <w:t>8.9 Электрооборудование (за исключением электроприемников, комплектных устройств, аппаратов и приборов, установленных непосредственно на технологическом оборудовании) и трассы электрических сетей должны иметь привязки и отметки на плане. Допускается не указывать привязку одиночных устройств (например, выключателей, кнопок и т.п.) и открыто проложенных кабелей, если места их установки или прокладки однозначно различимы без привязки.</w:t>
      </w:r>
    </w:p>
    <w:p w:rsidR="001043E3" w:rsidRDefault="001043E3">
      <w:pPr>
        <w:pStyle w:val="ConsPlusNormal"/>
        <w:spacing w:before="220"/>
        <w:ind w:firstLine="540"/>
        <w:jc w:val="both"/>
      </w:pPr>
      <w:r>
        <w:t>8.10 Привязку электрооборудования и электрических сетей рекомендуется проводить к координационным осям зданий и сооружений или к осям технологического оборудования при условии, что это оборудование монтируется до прокладки труб электропроводки, а его оси увязаны со строительными осями.</w:t>
      </w:r>
    </w:p>
    <w:p w:rsidR="001043E3" w:rsidRDefault="001043E3">
      <w:pPr>
        <w:pStyle w:val="ConsPlusNormal"/>
        <w:spacing w:before="220"/>
        <w:ind w:firstLine="540"/>
        <w:jc w:val="both"/>
      </w:pPr>
      <w:r>
        <w:t>При скрытой прокладке электрических сетей в трубах (в полах, в земле, в фундаментах) привязывают концы труб и указывают отметки заложения и выхода. В фундаментах сложного оборудования дают дополнительные привязки концов труб к ближайшим фундаментным болтам.</w:t>
      </w:r>
    </w:p>
    <w:p w:rsidR="001043E3" w:rsidRDefault="001043E3">
      <w:pPr>
        <w:pStyle w:val="ConsPlusNormal"/>
        <w:spacing w:before="220"/>
        <w:ind w:firstLine="540"/>
        <w:jc w:val="both"/>
      </w:pPr>
      <w:r>
        <w:t>При открытой прокладке электрических сетей по технологическим установкам, сооружениям и строительным конструкциям (галереи, фермы, колонны) привязку электрических сетей выполняют к указанным установкам, сооружениям и конструкциям.</w:t>
      </w:r>
    </w:p>
    <w:p w:rsidR="001043E3" w:rsidRDefault="001043E3">
      <w:pPr>
        <w:pStyle w:val="ConsPlusNormal"/>
        <w:spacing w:before="220"/>
        <w:ind w:firstLine="540"/>
        <w:jc w:val="both"/>
      </w:pPr>
      <w:r>
        <w:t>8.11 На планах расположения около электрооборудования (за исключением электрооборудования, устанавливаемого на технологическом оборудовании механомонтажными организациями и/или поступающего в сборе с механизмами), конструкций и изделий проставляют номера позиций в соответствии со спецификацией и наносят их на полке линии-выноски. Для электрооборудования под полкой линии-выноски проставляют буквенно-цифровые обозначения по принципиальным схемам управления (таблицам электроприводов).</w:t>
      </w:r>
    </w:p>
    <w:p w:rsidR="001043E3" w:rsidRDefault="001043E3">
      <w:pPr>
        <w:pStyle w:val="ConsPlusNormal"/>
        <w:spacing w:before="220"/>
        <w:ind w:firstLine="540"/>
        <w:jc w:val="both"/>
      </w:pPr>
      <w:r>
        <w:t xml:space="preserve">8.12 На планах расположения при необходимости приводят спецификации электрооборудования, изделий, конструкций, деталей и материалов, необходимых для производства монтажных работ по данным чертежам, по </w:t>
      </w:r>
      <w:hyperlink r:id="rId74">
        <w:r>
          <w:rPr>
            <w:color w:val="0000FF"/>
          </w:rPr>
          <w:t>форме 7</w:t>
        </w:r>
      </w:hyperlink>
      <w:r>
        <w:t xml:space="preserve"> ГОСТ Р 21.101-2020 (приложение К). При выполнении чертежей групповым методом (например, на группу технологических линий) составляют групповые спецификации по </w:t>
      </w:r>
      <w:hyperlink r:id="rId75">
        <w:r>
          <w:rPr>
            <w:color w:val="0000FF"/>
          </w:rPr>
          <w:t>форме 8</w:t>
        </w:r>
      </w:hyperlink>
      <w:r>
        <w:t xml:space="preserve"> ГОСТ Р 21.101-2020 (приложение К).</w:t>
      </w:r>
    </w:p>
    <w:p w:rsidR="001043E3" w:rsidRDefault="001043E3">
      <w:pPr>
        <w:pStyle w:val="ConsPlusNormal"/>
        <w:spacing w:before="220"/>
        <w:ind w:firstLine="540"/>
        <w:jc w:val="both"/>
      </w:pPr>
      <w:r>
        <w:t>8.13 Спецификацию на чертеже рекомендуется помещать над основной надписью в верхнем углу. Если чертеж выполнен на листе формата А4, спецификацию располагают ниже графического изображения.</w:t>
      </w:r>
    </w:p>
    <w:p w:rsidR="001043E3" w:rsidRDefault="001043E3">
      <w:pPr>
        <w:pStyle w:val="ConsPlusNormal"/>
        <w:spacing w:before="220"/>
        <w:ind w:firstLine="540"/>
        <w:jc w:val="both"/>
      </w:pPr>
      <w:r>
        <w:t>Допускается спецификацию располагать на отдельных листах. При этом в основной надписи приводят наименование данной спецификации.</w:t>
      </w:r>
    </w:p>
    <w:p w:rsidR="001043E3" w:rsidRDefault="001043E3">
      <w:pPr>
        <w:pStyle w:val="ConsPlusNormal"/>
        <w:spacing w:before="220"/>
        <w:ind w:firstLine="540"/>
        <w:jc w:val="both"/>
      </w:pPr>
      <w:r>
        <w:t>8.14 Спецификацию составляют по разделам в такой последовательности:</w:t>
      </w:r>
    </w:p>
    <w:p w:rsidR="001043E3" w:rsidRDefault="001043E3">
      <w:pPr>
        <w:pStyle w:val="ConsPlusNormal"/>
        <w:spacing w:before="220"/>
        <w:ind w:firstLine="540"/>
        <w:jc w:val="both"/>
      </w:pPr>
      <w:r>
        <w:lastRenderedPageBreak/>
        <w:t>- электрооборудование (КТП, НКУ, распределительные пункты и шкафы, силовые ящики, автоматические выключатели, осветительные приборы и т.п., за исключением электрооборудования, устанавливаемого на технологическом оборудовании механомонтажными организациями и/или поступающего в сборе с механизмами);</w:t>
      </w:r>
    </w:p>
    <w:p w:rsidR="001043E3" w:rsidRDefault="001043E3">
      <w:pPr>
        <w:pStyle w:val="ConsPlusNormal"/>
        <w:spacing w:before="220"/>
        <w:ind w:firstLine="540"/>
        <w:jc w:val="both"/>
      </w:pPr>
      <w:r>
        <w:t>- изделия индивидуального изготовления;</w:t>
      </w:r>
    </w:p>
    <w:p w:rsidR="001043E3" w:rsidRDefault="001043E3">
      <w:pPr>
        <w:pStyle w:val="ConsPlusNormal"/>
        <w:spacing w:before="220"/>
        <w:ind w:firstLine="540"/>
        <w:jc w:val="both"/>
      </w:pPr>
      <w:r>
        <w:t>- кабельные изделия (кабель, провод и т.п.) и шинопроводы (магистральные, распределительные, троллейные);</w:t>
      </w:r>
    </w:p>
    <w:p w:rsidR="001043E3" w:rsidRDefault="001043E3">
      <w:pPr>
        <w:pStyle w:val="ConsPlusNormal"/>
        <w:spacing w:before="220"/>
        <w:ind w:firstLine="540"/>
        <w:jc w:val="both"/>
      </w:pPr>
      <w:r>
        <w:t>- конструкции;</w:t>
      </w:r>
    </w:p>
    <w:p w:rsidR="001043E3" w:rsidRDefault="001043E3">
      <w:pPr>
        <w:pStyle w:val="ConsPlusNormal"/>
        <w:spacing w:before="220"/>
        <w:ind w:firstLine="540"/>
        <w:jc w:val="both"/>
      </w:pPr>
      <w:r>
        <w:t>- детали (по чертежу, без чертежа);</w:t>
      </w:r>
    </w:p>
    <w:p w:rsidR="001043E3" w:rsidRDefault="001043E3">
      <w:pPr>
        <w:pStyle w:val="ConsPlusNormal"/>
        <w:spacing w:before="220"/>
        <w:ind w:firstLine="540"/>
        <w:jc w:val="both"/>
      </w:pPr>
      <w:r>
        <w:t>- стандартные изделия (изделия для прокладки шин, кабелей, монтажные профили и полосы, фитинги и т.п.);</w:t>
      </w:r>
    </w:p>
    <w:p w:rsidR="001043E3" w:rsidRDefault="001043E3">
      <w:pPr>
        <w:pStyle w:val="ConsPlusNormal"/>
        <w:spacing w:before="220"/>
        <w:ind w:firstLine="540"/>
        <w:jc w:val="both"/>
      </w:pPr>
      <w:r>
        <w:t>- материалы.</w:t>
      </w:r>
    </w:p>
    <w:p w:rsidR="001043E3" w:rsidRDefault="001043E3">
      <w:pPr>
        <w:pStyle w:val="ConsPlusNormal"/>
        <w:spacing w:before="220"/>
        <w:ind w:firstLine="540"/>
        <w:jc w:val="both"/>
      </w:pPr>
      <w:r>
        <w:t>Состав и количество разделов спецификации допускается изменять по усмотрению разработчика.</w:t>
      </w:r>
    </w:p>
    <w:p w:rsidR="001043E3" w:rsidRDefault="001043E3">
      <w:pPr>
        <w:pStyle w:val="ConsPlusNormal"/>
        <w:spacing w:before="220"/>
        <w:ind w:firstLine="540"/>
        <w:jc w:val="both"/>
      </w:pPr>
      <w:r>
        <w:t>При общем количестве позиций не более 20 наименований разделов допускается не указывать.</w:t>
      </w:r>
    </w:p>
    <w:p w:rsidR="001043E3" w:rsidRDefault="001043E3">
      <w:pPr>
        <w:pStyle w:val="ConsPlusNormal"/>
        <w:spacing w:before="220"/>
        <w:ind w:firstLine="540"/>
        <w:jc w:val="both"/>
      </w:pPr>
      <w:r>
        <w:t>Между разделами оставляют резервные строчки.</w:t>
      </w:r>
    </w:p>
    <w:p w:rsidR="001043E3" w:rsidRDefault="001043E3">
      <w:pPr>
        <w:pStyle w:val="ConsPlusNormal"/>
        <w:spacing w:before="220"/>
        <w:ind w:firstLine="540"/>
        <w:jc w:val="both"/>
      </w:pPr>
      <w:r>
        <w:t>8.15 Запись электрооборудования в пределах первого раздела спецификации рекомендуется проводить по группам одноименных элементов (в порядке возрастания типов, параметров, цифр, входящих в их обозначение) в такой последовательности:</w:t>
      </w:r>
    </w:p>
    <w:p w:rsidR="001043E3" w:rsidRDefault="001043E3">
      <w:pPr>
        <w:pStyle w:val="ConsPlusNormal"/>
        <w:spacing w:before="220"/>
        <w:ind w:firstLine="540"/>
        <w:jc w:val="both"/>
      </w:pPr>
      <w:r>
        <w:t>- электрооборудование, на изготовление которого выдают опросные листы и задания предприятиям-изготовителям;</w:t>
      </w:r>
    </w:p>
    <w:p w:rsidR="001043E3" w:rsidRDefault="001043E3">
      <w:pPr>
        <w:pStyle w:val="ConsPlusNormal"/>
        <w:spacing w:before="220"/>
        <w:ind w:firstLine="540"/>
        <w:jc w:val="both"/>
      </w:pPr>
      <w:r>
        <w:t>- серийное электрооборудование.</w:t>
      </w:r>
    </w:p>
    <w:p w:rsidR="001043E3" w:rsidRDefault="001043E3">
      <w:pPr>
        <w:pStyle w:val="ConsPlusNormal"/>
        <w:spacing w:before="220"/>
        <w:ind w:firstLine="540"/>
        <w:jc w:val="both"/>
      </w:pPr>
      <w:r>
        <w:t>8.16 Материалы в спецификации записывают в такой последовательности:</w:t>
      </w:r>
    </w:p>
    <w:p w:rsidR="001043E3" w:rsidRDefault="001043E3">
      <w:pPr>
        <w:pStyle w:val="ConsPlusNormal"/>
        <w:spacing w:before="220"/>
        <w:ind w:firstLine="540"/>
        <w:jc w:val="both"/>
      </w:pPr>
      <w:r>
        <w:t>- черные металлы (в том числе трубы);</w:t>
      </w:r>
    </w:p>
    <w:p w:rsidR="001043E3" w:rsidRDefault="001043E3">
      <w:pPr>
        <w:pStyle w:val="ConsPlusNormal"/>
        <w:spacing w:before="220"/>
        <w:ind w:firstLine="540"/>
        <w:jc w:val="both"/>
      </w:pPr>
      <w:r>
        <w:t>- цветные металлы;</w:t>
      </w:r>
    </w:p>
    <w:p w:rsidR="001043E3" w:rsidRDefault="001043E3">
      <w:pPr>
        <w:pStyle w:val="ConsPlusNormal"/>
        <w:spacing w:before="220"/>
        <w:ind w:firstLine="540"/>
        <w:jc w:val="both"/>
      </w:pPr>
      <w:r>
        <w:t>- изоляционные материалы.</w:t>
      </w:r>
    </w:p>
    <w:p w:rsidR="001043E3" w:rsidRDefault="001043E3">
      <w:pPr>
        <w:pStyle w:val="ConsPlusNormal"/>
        <w:spacing w:before="220"/>
        <w:ind w:firstLine="540"/>
        <w:jc w:val="both"/>
      </w:pPr>
      <w:r>
        <w:t>8.17 В графах спецификации указывают:</w:t>
      </w:r>
    </w:p>
    <w:p w:rsidR="001043E3" w:rsidRDefault="001043E3">
      <w:pPr>
        <w:pStyle w:val="ConsPlusNormal"/>
        <w:spacing w:before="220"/>
        <w:ind w:firstLine="540"/>
        <w:jc w:val="both"/>
      </w:pPr>
      <w:r>
        <w:t>- в графе "Поз." - порядковый номер позиций, указанных на изображениях;</w:t>
      </w:r>
    </w:p>
    <w:p w:rsidR="001043E3" w:rsidRDefault="001043E3">
      <w:pPr>
        <w:pStyle w:val="ConsPlusNormal"/>
        <w:spacing w:before="220"/>
        <w:ind w:firstLine="540"/>
        <w:jc w:val="both"/>
      </w:pPr>
      <w:r>
        <w:t>- в графе "Обозначение" - обозначение соответствующих чертежей конструкций, деталей.</w:t>
      </w:r>
    </w:p>
    <w:p w:rsidR="001043E3" w:rsidRDefault="001043E3">
      <w:pPr>
        <w:pStyle w:val="ConsPlusNormal"/>
        <w:spacing w:before="220"/>
        <w:ind w:firstLine="540"/>
        <w:jc w:val="both"/>
      </w:pPr>
      <w:r>
        <w:t>Примечание - Допускаются, при необходимости, ссылки на заводские чертежи и технические условия. Для деталей, не требующих чертежей ввиду простоты их изображения, в графе записывают: "без чертежа"; для материалов и стандартных изделий графу "Обозначение" не заполняют;</w:t>
      </w:r>
    </w:p>
    <w:p w:rsidR="001043E3" w:rsidRDefault="001043E3">
      <w:pPr>
        <w:pStyle w:val="ConsPlusNormal"/>
        <w:jc w:val="both"/>
      </w:pPr>
    </w:p>
    <w:p w:rsidR="001043E3" w:rsidRDefault="001043E3">
      <w:pPr>
        <w:pStyle w:val="ConsPlusNormal"/>
        <w:ind w:firstLine="540"/>
        <w:jc w:val="both"/>
      </w:pPr>
      <w:r>
        <w:t>- в графе "Наименование" - краткое наименование по каталогу (для электрооборудования), наименование конструкций и деталей, указанное в основной надписи соответствующего чертежа.</w:t>
      </w:r>
    </w:p>
    <w:p w:rsidR="001043E3" w:rsidRDefault="001043E3">
      <w:pPr>
        <w:pStyle w:val="ConsPlusNormal"/>
        <w:spacing w:before="220"/>
        <w:ind w:firstLine="540"/>
        <w:jc w:val="both"/>
      </w:pPr>
      <w:r>
        <w:lastRenderedPageBreak/>
        <w:t>Примечание - Для деталей, изготовляемых без чертежа, стандартных изделий и материалов записывают наименование и условное обозначение, указанные в соответствующих стандартах. После наименования в графе указывают тип, приводят краткие характеристики и обозначения стандартов;</w:t>
      </w:r>
    </w:p>
    <w:p w:rsidR="001043E3" w:rsidRDefault="001043E3">
      <w:pPr>
        <w:pStyle w:val="ConsPlusNormal"/>
        <w:jc w:val="both"/>
      </w:pPr>
    </w:p>
    <w:p w:rsidR="001043E3" w:rsidRDefault="001043E3">
      <w:pPr>
        <w:pStyle w:val="ConsPlusNormal"/>
        <w:ind w:firstLine="540"/>
        <w:jc w:val="both"/>
      </w:pPr>
      <w:r>
        <w:t>- в графе "Кол." - количество (шт.) на чертеже.</w:t>
      </w:r>
    </w:p>
    <w:p w:rsidR="001043E3" w:rsidRDefault="001043E3">
      <w:pPr>
        <w:pStyle w:val="ConsPlusNormal"/>
        <w:spacing w:before="220"/>
        <w:ind w:firstLine="540"/>
        <w:jc w:val="both"/>
      </w:pPr>
      <w:r>
        <w:t>Примечание - Для материалов, специфицируемых в метрах, в графе "Примечание" проставляется строчная русская буква "м";</w:t>
      </w:r>
    </w:p>
    <w:p w:rsidR="001043E3" w:rsidRDefault="001043E3">
      <w:pPr>
        <w:pStyle w:val="ConsPlusNormal"/>
        <w:jc w:val="both"/>
      </w:pPr>
    </w:p>
    <w:p w:rsidR="001043E3" w:rsidRDefault="001043E3">
      <w:pPr>
        <w:pStyle w:val="ConsPlusNormal"/>
        <w:ind w:firstLine="540"/>
        <w:jc w:val="both"/>
      </w:pPr>
      <w:r>
        <w:t>- в графе "Масса ед., кг" - массу единицы, детали (без чертежа), материала;</w:t>
      </w:r>
    </w:p>
    <w:p w:rsidR="001043E3" w:rsidRDefault="001043E3">
      <w:pPr>
        <w:pStyle w:val="ConsPlusNormal"/>
        <w:spacing w:before="220"/>
        <w:ind w:firstLine="540"/>
        <w:jc w:val="both"/>
      </w:pPr>
      <w:r>
        <w:t>- в графе "Примечание" - дополнительные сведения, относящиеся к записанным в спецификации элементам.</w:t>
      </w:r>
    </w:p>
    <w:p w:rsidR="001043E3" w:rsidRDefault="001043E3">
      <w:pPr>
        <w:pStyle w:val="ConsPlusNormal"/>
        <w:spacing w:before="220"/>
        <w:ind w:firstLine="540"/>
        <w:jc w:val="both"/>
      </w:pPr>
      <w:r>
        <w:t xml:space="preserve">8.18 Расход материалов в спецификациях рекомендуется записывать с точностью, указанной в </w:t>
      </w:r>
      <w:hyperlink w:anchor="P381">
        <w:r>
          <w:rPr>
            <w:color w:val="0000FF"/>
          </w:rPr>
          <w:t>таблице 2</w:t>
        </w:r>
      </w:hyperlink>
      <w:r>
        <w:t>.</w:t>
      </w:r>
    </w:p>
    <w:p w:rsidR="001043E3" w:rsidRDefault="001043E3">
      <w:pPr>
        <w:pStyle w:val="ConsPlusNormal"/>
        <w:jc w:val="both"/>
      </w:pPr>
    </w:p>
    <w:p w:rsidR="001043E3" w:rsidRDefault="001043E3">
      <w:pPr>
        <w:pStyle w:val="ConsPlusNormal"/>
        <w:jc w:val="right"/>
      </w:pPr>
      <w:bookmarkStart w:id="1" w:name="P381"/>
      <w:bookmarkEnd w:id="1"/>
      <w:r>
        <w:t>Таблица 2</w:t>
      </w:r>
    </w:p>
    <w:p w:rsidR="001043E3" w:rsidRDefault="001043E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0"/>
        <w:gridCol w:w="2211"/>
      </w:tblGrid>
      <w:tr w:rsidR="001043E3">
        <w:tc>
          <w:tcPr>
            <w:tcW w:w="6860" w:type="dxa"/>
            <w:tcBorders>
              <w:top w:val="single" w:sz="4" w:space="0" w:color="auto"/>
              <w:bottom w:val="single" w:sz="4" w:space="0" w:color="auto"/>
            </w:tcBorders>
          </w:tcPr>
          <w:p w:rsidR="001043E3" w:rsidRDefault="001043E3">
            <w:pPr>
              <w:pStyle w:val="ConsPlusNormal"/>
              <w:jc w:val="center"/>
            </w:pPr>
            <w:r>
              <w:t>Наименование</w:t>
            </w:r>
          </w:p>
        </w:tc>
        <w:tc>
          <w:tcPr>
            <w:tcW w:w="2211" w:type="dxa"/>
            <w:tcBorders>
              <w:top w:val="single" w:sz="4" w:space="0" w:color="auto"/>
              <w:bottom w:val="single" w:sz="4" w:space="0" w:color="auto"/>
            </w:tcBorders>
          </w:tcPr>
          <w:p w:rsidR="001043E3" w:rsidRDefault="001043E3">
            <w:pPr>
              <w:pStyle w:val="ConsPlusNormal"/>
              <w:jc w:val="center"/>
            </w:pPr>
            <w:r>
              <w:t>Степень точности</w:t>
            </w:r>
          </w:p>
        </w:tc>
      </w:tr>
      <w:tr w:rsidR="001043E3">
        <w:tblPrEx>
          <w:tblBorders>
            <w:insideH w:val="none" w:sz="0" w:space="0" w:color="auto"/>
          </w:tblBorders>
        </w:tblPrEx>
        <w:tc>
          <w:tcPr>
            <w:tcW w:w="6860" w:type="dxa"/>
            <w:tcBorders>
              <w:top w:val="single" w:sz="4" w:space="0" w:color="auto"/>
              <w:bottom w:val="nil"/>
            </w:tcBorders>
          </w:tcPr>
          <w:p w:rsidR="001043E3" w:rsidRDefault="001043E3">
            <w:pPr>
              <w:pStyle w:val="ConsPlusNormal"/>
            </w:pPr>
            <w:r>
              <w:t>1 Прокат черных и цветных металлов в спецификации на чертеже:</w:t>
            </w:r>
          </w:p>
        </w:tc>
        <w:tc>
          <w:tcPr>
            <w:tcW w:w="2211" w:type="dxa"/>
            <w:tcBorders>
              <w:top w:val="single" w:sz="4" w:space="0" w:color="auto"/>
              <w:bottom w:val="nil"/>
            </w:tcBorders>
          </w:tcPr>
          <w:p w:rsidR="001043E3" w:rsidRDefault="001043E3">
            <w:pPr>
              <w:pStyle w:val="ConsPlusNormal"/>
            </w:pPr>
          </w:p>
        </w:tc>
      </w:tr>
      <w:tr w:rsidR="001043E3">
        <w:tblPrEx>
          <w:tblBorders>
            <w:insideH w:val="none" w:sz="0" w:space="0" w:color="auto"/>
          </w:tblBorders>
        </w:tblPrEx>
        <w:tc>
          <w:tcPr>
            <w:tcW w:w="6860" w:type="dxa"/>
            <w:tcBorders>
              <w:top w:val="nil"/>
              <w:bottom w:val="nil"/>
            </w:tcBorders>
          </w:tcPr>
          <w:p w:rsidR="001043E3" w:rsidRDefault="001043E3">
            <w:pPr>
              <w:pStyle w:val="ConsPlusNormal"/>
            </w:pPr>
            <w:r>
              <w:t>- при массе детали не более 1 кг</w:t>
            </w:r>
          </w:p>
        </w:tc>
        <w:tc>
          <w:tcPr>
            <w:tcW w:w="2211" w:type="dxa"/>
            <w:tcBorders>
              <w:top w:val="nil"/>
              <w:bottom w:val="single" w:sz="4" w:space="0" w:color="auto"/>
            </w:tcBorders>
          </w:tcPr>
          <w:p w:rsidR="001043E3" w:rsidRDefault="001043E3">
            <w:pPr>
              <w:pStyle w:val="ConsPlusNormal"/>
              <w:jc w:val="center"/>
            </w:pPr>
            <w:r>
              <w:t>0,01 кг</w:t>
            </w:r>
          </w:p>
        </w:tc>
      </w:tr>
      <w:tr w:rsidR="001043E3">
        <w:tc>
          <w:tcPr>
            <w:tcW w:w="6860" w:type="dxa"/>
            <w:tcBorders>
              <w:top w:val="nil"/>
              <w:bottom w:val="single" w:sz="4" w:space="0" w:color="auto"/>
            </w:tcBorders>
          </w:tcPr>
          <w:p w:rsidR="001043E3" w:rsidRDefault="001043E3">
            <w:pPr>
              <w:pStyle w:val="ConsPlusNormal"/>
            </w:pPr>
            <w:r>
              <w:t>- при массе детали более 1 кг</w:t>
            </w:r>
          </w:p>
        </w:tc>
        <w:tc>
          <w:tcPr>
            <w:tcW w:w="2211" w:type="dxa"/>
            <w:tcBorders>
              <w:top w:val="single" w:sz="4" w:space="0" w:color="auto"/>
              <w:bottom w:val="single" w:sz="4" w:space="0" w:color="auto"/>
            </w:tcBorders>
          </w:tcPr>
          <w:p w:rsidR="001043E3" w:rsidRDefault="001043E3">
            <w:pPr>
              <w:pStyle w:val="ConsPlusNormal"/>
              <w:jc w:val="center"/>
            </w:pPr>
            <w:r>
              <w:t>0,1 кг</w:t>
            </w:r>
          </w:p>
        </w:tc>
      </w:tr>
      <w:tr w:rsidR="001043E3">
        <w:tblPrEx>
          <w:tblBorders>
            <w:insideH w:val="none" w:sz="0" w:space="0" w:color="auto"/>
          </w:tblBorders>
        </w:tblPrEx>
        <w:tc>
          <w:tcPr>
            <w:tcW w:w="6860" w:type="dxa"/>
            <w:tcBorders>
              <w:top w:val="single" w:sz="4" w:space="0" w:color="auto"/>
              <w:bottom w:val="nil"/>
            </w:tcBorders>
          </w:tcPr>
          <w:p w:rsidR="001043E3" w:rsidRDefault="001043E3">
            <w:pPr>
              <w:pStyle w:val="ConsPlusNormal"/>
            </w:pPr>
            <w:r>
              <w:t>2 Стальные трубы:</w:t>
            </w:r>
          </w:p>
        </w:tc>
        <w:tc>
          <w:tcPr>
            <w:tcW w:w="2211" w:type="dxa"/>
            <w:tcBorders>
              <w:top w:val="single" w:sz="4" w:space="0" w:color="auto"/>
              <w:bottom w:val="nil"/>
            </w:tcBorders>
          </w:tcPr>
          <w:p w:rsidR="001043E3" w:rsidRDefault="001043E3">
            <w:pPr>
              <w:pStyle w:val="ConsPlusNormal"/>
            </w:pPr>
          </w:p>
        </w:tc>
      </w:tr>
      <w:tr w:rsidR="001043E3">
        <w:tblPrEx>
          <w:tblBorders>
            <w:insideH w:val="none" w:sz="0" w:space="0" w:color="auto"/>
          </w:tblBorders>
        </w:tblPrEx>
        <w:tc>
          <w:tcPr>
            <w:tcW w:w="6860" w:type="dxa"/>
            <w:tcBorders>
              <w:top w:val="nil"/>
              <w:bottom w:val="nil"/>
            </w:tcBorders>
          </w:tcPr>
          <w:p w:rsidR="001043E3" w:rsidRDefault="001043E3">
            <w:pPr>
              <w:pStyle w:val="ConsPlusNormal"/>
            </w:pPr>
            <w:r>
              <w:t>- в спецификации на чертеже</w:t>
            </w:r>
          </w:p>
        </w:tc>
        <w:tc>
          <w:tcPr>
            <w:tcW w:w="2211" w:type="dxa"/>
            <w:tcBorders>
              <w:top w:val="nil"/>
              <w:bottom w:val="single" w:sz="4" w:space="0" w:color="auto"/>
            </w:tcBorders>
          </w:tcPr>
          <w:p w:rsidR="001043E3" w:rsidRDefault="001043E3">
            <w:pPr>
              <w:pStyle w:val="ConsPlusNormal"/>
              <w:jc w:val="center"/>
            </w:pPr>
            <w:r>
              <w:t>0,1 м; 0,1 кг</w:t>
            </w:r>
          </w:p>
        </w:tc>
      </w:tr>
      <w:tr w:rsidR="001043E3">
        <w:tblPrEx>
          <w:tblBorders>
            <w:insideH w:val="none" w:sz="0" w:space="0" w:color="auto"/>
          </w:tblBorders>
        </w:tblPrEx>
        <w:tc>
          <w:tcPr>
            <w:tcW w:w="6860" w:type="dxa"/>
            <w:tcBorders>
              <w:top w:val="nil"/>
              <w:bottom w:val="nil"/>
            </w:tcBorders>
          </w:tcPr>
          <w:p w:rsidR="001043E3" w:rsidRDefault="001043E3">
            <w:pPr>
              <w:pStyle w:val="ConsPlusNormal"/>
            </w:pPr>
            <w:r>
              <w:t>- в трубозаготовительной ведомости</w:t>
            </w:r>
          </w:p>
        </w:tc>
        <w:tc>
          <w:tcPr>
            <w:tcW w:w="2211" w:type="dxa"/>
            <w:tcBorders>
              <w:top w:val="single" w:sz="4" w:space="0" w:color="auto"/>
              <w:bottom w:val="single" w:sz="4" w:space="0" w:color="auto"/>
            </w:tcBorders>
          </w:tcPr>
          <w:p w:rsidR="001043E3" w:rsidRDefault="001043E3">
            <w:pPr>
              <w:pStyle w:val="ConsPlusNormal"/>
              <w:jc w:val="center"/>
            </w:pPr>
            <w:r>
              <w:t>0,1 м; 0,1 кг</w:t>
            </w:r>
          </w:p>
        </w:tc>
      </w:tr>
      <w:tr w:rsidR="001043E3">
        <w:tc>
          <w:tcPr>
            <w:tcW w:w="6860" w:type="dxa"/>
            <w:tcBorders>
              <w:top w:val="nil"/>
              <w:bottom w:val="single" w:sz="4" w:space="0" w:color="auto"/>
            </w:tcBorders>
          </w:tcPr>
          <w:p w:rsidR="001043E3" w:rsidRDefault="001043E3">
            <w:pPr>
              <w:pStyle w:val="ConsPlusNormal"/>
            </w:pPr>
            <w:r>
              <w:t>- в таблице потребности труб</w:t>
            </w:r>
          </w:p>
        </w:tc>
        <w:tc>
          <w:tcPr>
            <w:tcW w:w="2211" w:type="dxa"/>
            <w:tcBorders>
              <w:top w:val="single" w:sz="4" w:space="0" w:color="auto"/>
              <w:bottom w:val="single" w:sz="4" w:space="0" w:color="auto"/>
            </w:tcBorders>
          </w:tcPr>
          <w:p w:rsidR="001043E3" w:rsidRDefault="001043E3">
            <w:pPr>
              <w:pStyle w:val="ConsPlusNormal"/>
              <w:jc w:val="center"/>
            </w:pPr>
            <w:r>
              <w:t>1,0 м; 1,0 кг</w:t>
            </w:r>
          </w:p>
        </w:tc>
      </w:tr>
      <w:tr w:rsidR="001043E3">
        <w:tblPrEx>
          <w:tblBorders>
            <w:insideH w:val="none" w:sz="0" w:space="0" w:color="auto"/>
          </w:tblBorders>
        </w:tblPrEx>
        <w:tc>
          <w:tcPr>
            <w:tcW w:w="6860" w:type="dxa"/>
            <w:tcBorders>
              <w:top w:val="single" w:sz="4" w:space="0" w:color="auto"/>
              <w:bottom w:val="nil"/>
            </w:tcBorders>
          </w:tcPr>
          <w:p w:rsidR="001043E3" w:rsidRDefault="001043E3">
            <w:pPr>
              <w:pStyle w:val="ConsPlusNormal"/>
            </w:pPr>
            <w:r>
              <w:t>3 Кабели и провода:</w:t>
            </w:r>
          </w:p>
        </w:tc>
        <w:tc>
          <w:tcPr>
            <w:tcW w:w="2211" w:type="dxa"/>
            <w:tcBorders>
              <w:top w:val="single" w:sz="4" w:space="0" w:color="auto"/>
              <w:bottom w:val="nil"/>
            </w:tcBorders>
          </w:tcPr>
          <w:p w:rsidR="001043E3" w:rsidRDefault="001043E3">
            <w:pPr>
              <w:pStyle w:val="ConsPlusNormal"/>
            </w:pPr>
          </w:p>
        </w:tc>
      </w:tr>
      <w:tr w:rsidR="001043E3">
        <w:tblPrEx>
          <w:tblBorders>
            <w:insideH w:val="none" w:sz="0" w:space="0" w:color="auto"/>
          </w:tblBorders>
        </w:tblPrEx>
        <w:tc>
          <w:tcPr>
            <w:tcW w:w="6860" w:type="dxa"/>
            <w:tcBorders>
              <w:top w:val="nil"/>
              <w:bottom w:val="single" w:sz="4" w:space="0" w:color="auto"/>
            </w:tcBorders>
          </w:tcPr>
          <w:p w:rsidR="001043E3" w:rsidRDefault="001043E3">
            <w:pPr>
              <w:pStyle w:val="ConsPlusNormal"/>
            </w:pPr>
            <w:r>
              <w:t>- в таблице потребности кабелей и проводов</w:t>
            </w:r>
          </w:p>
        </w:tc>
        <w:tc>
          <w:tcPr>
            <w:tcW w:w="2211" w:type="dxa"/>
            <w:tcBorders>
              <w:top w:val="nil"/>
              <w:bottom w:val="single" w:sz="4" w:space="0" w:color="auto"/>
            </w:tcBorders>
          </w:tcPr>
          <w:p w:rsidR="001043E3" w:rsidRDefault="001043E3">
            <w:pPr>
              <w:pStyle w:val="ConsPlusNormal"/>
              <w:jc w:val="center"/>
            </w:pPr>
            <w:r>
              <w:t>1,0 м</w:t>
            </w:r>
          </w:p>
        </w:tc>
      </w:tr>
    </w:tbl>
    <w:p w:rsidR="001043E3" w:rsidRDefault="001043E3">
      <w:pPr>
        <w:pStyle w:val="ConsPlusNormal"/>
        <w:jc w:val="both"/>
      </w:pPr>
    </w:p>
    <w:p w:rsidR="001043E3" w:rsidRDefault="001043E3">
      <w:pPr>
        <w:pStyle w:val="ConsPlusNormal"/>
        <w:ind w:firstLine="540"/>
        <w:jc w:val="both"/>
      </w:pPr>
      <w:r>
        <w:t>8.19 Эскизные чертежи общего вида нетиповых НКУ должны содержать следующее изображение конструкции: вид спереди, вид сверху, количество и порядок расположения панелей, габаритные размеры, текстовые указания и надписи, необходимые для общего представления об устройстве.</w:t>
      </w:r>
    </w:p>
    <w:p w:rsidR="001043E3" w:rsidRDefault="001043E3">
      <w:pPr>
        <w:pStyle w:val="ConsPlusNormal"/>
        <w:spacing w:before="220"/>
        <w:ind w:firstLine="540"/>
        <w:jc w:val="both"/>
      </w:pPr>
      <w:r>
        <w:t xml:space="preserve">Эскизные чертежи общего вида нетиповых изделий следует выполнять с учетом требований </w:t>
      </w:r>
      <w:hyperlink r:id="rId76">
        <w:r>
          <w:rPr>
            <w:color w:val="0000FF"/>
          </w:rPr>
          <w:t>ГОСТ 21.114</w:t>
        </w:r>
      </w:hyperlink>
      <w:r>
        <w:t>.</w:t>
      </w:r>
    </w:p>
    <w:p w:rsidR="001043E3" w:rsidRDefault="001043E3">
      <w:pPr>
        <w:pStyle w:val="ConsPlusNormal"/>
        <w:spacing w:before="220"/>
        <w:ind w:firstLine="540"/>
        <w:jc w:val="both"/>
      </w:pPr>
      <w:r>
        <w:t>8.20 Чертежи электромонтажных конструкций, предназначенных для изготовления, выполняют при необходимости в случаях отсутствия соответствующих изделий заводского изготовления, типовых чертежей электромонтажных конструкций и чертежей электромонтажных конструкций повторного использования.</w:t>
      </w:r>
    </w:p>
    <w:p w:rsidR="001043E3" w:rsidRDefault="001043E3">
      <w:pPr>
        <w:pStyle w:val="ConsPlusNormal"/>
        <w:spacing w:before="220"/>
        <w:ind w:firstLine="540"/>
        <w:jc w:val="both"/>
      </w:pPr>
      <w:r>
        <w:t>Чертежи электромонтажных конструкций рекомендуется выполнять в масштабе 1:5, 1:10 или 1:20.</w:t>
      </w:r>
    </w:p>
    <w:p w:rsidR="001043E3" w:rsidRDefault="001043E3">
      <w:pPr>
        <w:pStyle w:val="ConsPlusNormal"/>
        <w:spacing w:before="220"/>
        <w:ind w:firstLine="540"/>
        <w:jc w:val="both"/>
      </w:pPr>
      <w:r>
        <w:lastRenderedPageBreak/>
        <w:t xml:space="preserve">На чертежах электромонтажных конструкций помещают спецификацию на одну конструкцию или групповую спецификацию на несколько исполнений конструкции по </w:t>
      </w:r>
      <w:hyperlink r:id="rId77">
        <w:r>
          <w:rPr>
            <w:color w:val="0000FF"/>
          </w:rPr>
          <w:t>формам 7</w:t>
        </w:r>
      </w:hyperlink>
      <w:r>
        <w:t xml:space="preserve"> и </w:t>
      </w:r>
      <w:hyperlink r:id="rId78">
        <w:r>
          <w:rPr>
            <w:color w:val="0000FF"/>
          </w:rPr>
          <w:t>8</w:t>
        </w:r>
      </w:hyperlink>
      <w:r>
        <w:t xml:space="preserve"> ГОСТ Р 21.101-2020 (приложение К).</w:t>
      </w:r>
    </w:p>
    <w:p w:rsidR="001043E3" w:rsidRDefault="001043E3">
      <w:pPr>
        <w:pStyle w:val="ConsPlusNormal"/>
        <w:spacing w:before="220"/>
        <w:ind w:firstLine="540"/>
        <w:jc w:val="both"/>
      </w:pPr>
      <w:r>
        <w:t xml:space="preserve">8.21 При необходимости все электромонтажные конструкции, подлежащие изготовлению по типовым чертежам, чертежам повторного использования и вновь разработанным чертежам, включают в ведомость электромонтажных конструкций, выполняемую по </w:t>
      </w:r>
      <w:hyperlink r:id="rId79">
        <w:r>
          <w:rPr>
            <w:color w:val="0000FF"/>
          </w:rPr>
          <w:t>форме 10</w:t>
        </w:r>
      </w:hyperlink>
      <w:r>
        <w:t xml:space="preserve"> ГОСТ 21.613-2014 (пункт 8.4).</w:t>
      </w:r>
    </w:p>
    <w:p w:rsidR="001043E3" w:rsidRDefault="001043E3">
      <w:pPr>
        <w:pStyle w:val="ConsPlusNormal"/>
        <w:spacing w:before="220"/>
        <w:ind w:firstLine="540"/>
        <w:jc w:val="both"/>
      </w:pPr>
      <w:r>
        <w:t>8.22 Опросные листы на электрооборудование составляют:</w:t>
      </w:r>
    </w:p>
    <w:p w:rsidR="001043E3" w:rsidRDefault="001043E3">
      <w:pPr>
        <w:pStyle w:val="ConsPlusNormal"/>
        <w:spacing w:before="220"/>
        <w:ind w:firstLine="540"/>
        <w:jc w:val="both"/>
      </w:pPr>
      <w:r>
        <w:t>- на РУ, включая типовые комплектные устройства (КТП, КРУ);</w:t>
      </w:r>
    </w:p>
    <w:p w:rsidR="001043E3" w:rsidRDefault="001043E3">
      <w:pPr>
        <w:pStyle w:val="ConsPlusNormal"/>
        <w:spacing w:before="220"/>
        <w:ind w:firstLine="540"/>
        <w:jc w:val="both"/>
      </w:pPr>
      <w:r>
        <w:t>- силовые трансформаторы мощностью 10 000 кВА и выше;</w:t>
      </w:r>
    </w:p>
    <w:p w:rsidR="001043E3" w:rsidRDefault="001043E3">
      <w:pPr>
        <w:pStyle w:val="ConsPlusNormal"/>
        <w:spacing w:before="220"/>
        <w:ind w:firstLine="540"/>
        <w:jc w:val="both"/>
      </w:pPr>
      <w:r>
        <w:t>- тиристорные преобразовательные устройства;</w:t>
      </w:r>
    </w:p>
    <w:p w:rsidR="001043E3" w:rsidRDefault="001043E3">
      <w:pPr>
        <w:pStyle w:val="ConsPlusNormal"/>
        <w:spacing w:before="220"/>
        <w:ind w:firstLine="540"/>
        <w:jc w:val="both"/>
      </w:pPr>
      <w:r>
        <w:t>- распределительные панели, блоки резисторов, регуляторы возбуждения и другое электрооборудование, если это предусмотрено порядком оформления заказа.</w:t>
      </w:r>
    </w:p>
    <w:p w:rsidR="001043E3" w:rsidRDefault="001043E3">
      <w:pPr>
        <w:pStyle w:val="ConsPlusNormal"/>
        <w:spacing w:before="220"/>
        <w:ind w:firstLine="540"/>
        <w:jc w:val="both"/>
      </w:pPr>
      <w:r>
        <w:t>Формы опросных листов применяют по согласованию с изготовителем оборудования.</w:t>
      </w:r>
    </w:p>
    <w:p w:rsidR="001043E3" w:rsidRDefault="001043E3">
      <w:pPr>
        <w:pStyle w:val="ConsPlusNormal"/>
        <w:spacing w:before="220"/>
        <w:ind w:firstLine="540"/>
        <w:jc w:val="both"/>
      </w:pPr>
      <w:r>
        <w:t xml:space="preserve">8.23 В </w:t>
      </w:r>
      <w:hyperlink w:anchor="P425">
        <w:r>
          <w:rPr>
            <w:color w:val="0000FF"/>
          </w:rPr>
          <w:t>приложении А</w:t>
        </w:r>
      </w:hyperlink>
      <w:r>
        <w:t xml:space="preserve"> приведены примеры оформления характерных графических материалов проектной документации.</w:t>
      </w: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jc w:val="right"/>
        <w:outlineLvl w:val="0"/>
      </w:pPr>
      <w:r>
        <w:rPr>
          <w:b/>
        </w:rPr>
        <w:t>Приложение А</w:t>
      </w:r>
    </w:p>
    <w:p w:rsidR="001043E3" w:rsidRDefault="001043E3">
      <w:pPr>
        <w:pStyle w:val="ConsPlusNormal"/>
        <w:jc w:val="right"/>
      </w:pPr>
      <w:r>
        <w:rPr>
          <w:b/>
        </w:rPr>
        <w:t>(справочное)</w:t>
      </w:r>
    </w:p>
    <w:p w:rsidR="001043E3" w:rsidRDefault="001043E3">
      <w:pPr>
        <w:pStyle w:val="ConsPlusNormal"/>
        <w:jc w:val="both"/>
      </w:pPr>
    </w:p>
    <w:p w:rsidR="001043E3" w:rsidRDefault="001043E3">
      <w:pPr>
        <w:pStyle w:val="ConsPlusTitle"/>
        <w:jc w:val="center"/>
      </w:pPr>
      <w:bookmarkStart w:id="2" w:name="P425"/>
      <w:bookmarkEnd w:id="2"/>
      <w:r>
        <w:t>ПРИМЕРЫ ОФОРМЛЕНИЯ ХАРАКТЕРНЫХ ГРАФИЧЕСКИХ МАТЕРИАЛОВ</w:t>
      </w:r>
    </w:p>
    <w:p w:rsidR="001043E3" w:rsidRDefault="001043E3">
      <w:pPr>
        <w:pStyle w:val="ConsPlusTitle"/>
        <w:jc w:val="center"/>
      </w:pPr>
      <w:r>
        <w:t>ПРОЕКТНОЙ ДОКУМЕНТАЦИИ</w:t>
      </w:r>
    </w:p>
    <w:p w:rsidR="001043E3" w:rsidRDefault="001043E3">
      <w:pPr>
        <w:pStyle w:val="ConsPlusNormal"/>
        <w:jc w:val="both"/>
      </w:pPr>
    </w:p>
    <w:p w:rsidR="001043E3" w:rsidRDefault="001043E3">
      <w:pPr>
        <w:pStyle w:val="ConsPlusNormal"/>
        <w:sectPr w:rsidR="001043E3" w:rsidSect="00F24C81">
          <w:pgSz w:w="11906" w:h="16838"/>
          <w:pgMar w:top="1134" w:right="850" w:bottom="1134" w:left="1701" w:header="708" w:footer="708" w:gutter="0"/>
          <w:cols w:space="708"/>
          <w:docGrid w:linePitch="360"/>
        </w:sectPr>
      </w:pPr>
    </w:p>
    <w:p w:rsidR="001043E3" w:rsidRDefault="001043E3">
      <w:pPr>
        <w:pStyle w:val="ConsPlusNormal"/>
        <w:jc w:val="center"/>
      </w:pPr>
      <w:r>
        <w:rPr>
          <w:noProof/>
          <w:position w:val="-425"/>
        </w:rPr>
        <w:lastRenderedPageBreak/>
        <w:drawing>
          <wp:inline distT="0" distB="0" distL="0" distR="0">
            <wp:extent cx="7724775" cy="55416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7724775" cy="5541645"/>
                    </a:xfrm>
                    <a:prstGeom prst="rect">
                      <a:avLst/>
                    </a:prstGeom>
                    <a:noFill/>
                    <a:ln>
                      <a:noFill/>
                    </a:ln>
                  </pic:spPr>
                </pic:pic>
              </a:graphicData>
            </a:graphic>
          </wp:inline>
        </w:drawing>
      </w:r>
    </w:p>
    <w:p w:rsidR="001043E3" w:rsidRDefault="001043E3">
      <w:pPr>
        <w:pStyle w:val="ConsPlusNormal"/>
        <w:sectPr w:rsidR="001043E3">
          <w:pgSz w:w="16838" w:h="11905" w:orient="landscape"/>
          <w:pgMar w:top="1701" w:right="1134" w:bottom="850" w:left="1134" w:header="0" w:footer="0" w:gutter="0"/>
          <w:cols w:space="720"/>
          <w:titlePg/>
        </w:sectPr>
      </w:pPr>
    </w:p>
    <w:p w:rsidR="001043E3" w:rsidRDefault="001043E3">
      <w:pPr>
        <w:pStyle w:val="ConsPlusNormal"/>
        <w:jc w:val="both"/>
      </w:pPr>
    </w:p>
    <w:p w:rsidR="001043E3" w:rsidRDefault="001043E3">
      <w:pPr>
        <w:pStyle w:val="ConsPlusNormal"/>
        <w:jc w:val="center"/>
      </w:pPr>
      <w:r>
        <w:t>Рисунок А.1 - Пример оформления принципиальной схемы</w:t>
      </w:r>
    </w:p>
    <w:p w:rsidR="001043E3" w:rsidRDefault="001043E3">
      <w:pPr>
        <w:pStyle w:val="ConsPlusNormal"/>
        <w:jc w:val="center"/>
      </w:pPr>
      <w:r>
        <w:t>электроснабжения от основного, дополнительного</w:t>
      </w:r>
    </w:p>
    <w:p w:rsidR="001043E3" w:rsidRDefault="001043E3">
      <w:pPr>
        <w:pStyle w:val="ConsPlusNormal"/>
        <w:jc w:val="center"/>
      </w:pPr>
      <w:r>
        <w:t>и резервного источников электроснабжения</w:t>
      </w: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sectPr w:rsidR="001043E3">
          <w:pgSz w:w="11905" w:h="16838"/>
          <w:pgMar w:top="1134" w:right="850" w:bottom="1134" w:left="1701" w:header="0" w:footer="0" w:gutter="0"/>
          <w:cols w:space="720"/>
          <w:titlePg/>
        </w:sectPr>
      </w:pPr>
    </w:p>
    <w:p w:rsidR="001043E3" w:rsidRDefault="001043E3">
      <w:pPr>
        <w:pStyle w:val="ConsPlusNormal"/>
        <w:jc w:val="center"/>
      </w:pPr>
      <w:r>
        <w:rPr>
          <w:noProof/>
          <w:position w:val="-425"/>
        </w:rPr>
        <w:lastRenderedPageBreak/>
        <w:drawing>
          <wp:inline distT="0" distB="0" distL="0" distR="0">
            <wp:extent cx="6960870" cy="554164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6960870" cy="5541645"/>
                    </a:xfrm>
                    <a:prstGeom prst="rect">
                      <a:avLst/>
                    </a:prstGeom>
                    <a:noFill/>
                    <a:ln>
                      <a:noFill/>
                    </a:ln>
                  </pic:spPr>
                </pic:pic>
              </a:graphicData>
            </a:graphic>
          </wp:inline>
        </w:drawing>
      </w:r>
    </w:p>
    <w:p w:rsidR="001043E3" w:rsidRDefault="001043E3">
      <w:pPr>
        <w:pStyle w:val="ConsPlusNormal"/>
        <w:sectPr w:rsidR="001043E3">
          <w:pgSz w:w="16838" w:h="11905" w:orient="landscape"/>
          <w:pgMar w:top="1701" w:right="1134" w:bottom="850" w:left="1134" w:header="0" w:footer="0" w:gutter="0"/>
          <w:cols w:space="720"/>
          <w:titlePg/>
        </w:sectPr>
      </w:pPr>
    </w:p>
    <w:p w:rsidR="001043E3" w:rsidRDefault="001043E3">
      <w:pPr>
        <w:pStyle w:val="ConsPlusNormal"/>
        <w:jc w:val="both"/>
      </w:pPr>
    </w:p>
    <w:p w:rsidR="001043E3" w:rsidRDefault="001043E3">
      <w:pPr>
        <w:pStyle w:val="ConsPlusNormal"/>
        <w:jc w:val="center"/>
      </w:pPr>
      <w:r>
        <w:t>Рисунок А.2 - Пример оформления принципиальной схемы</w:t>
      </w:r>
    </w:p>
    <w:p w:rsidR="001043E3" w:rsidRDefault="001043E3">
      <w:pPr>
        <w:pStyle w:val="ConsPlusNormal"/>
        <w:jc w:val="center"/>
      </w:pPr>
      <w:r>
        <w:t>сети освещения для объектов производственного назначения</w:t>
      </w: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sectPr w:rsidR="001043E3">
          <w:pgSz w:w="11905" w:h="16838"/>
          <w:pgMar w:top="1134" w:right="850" w:bottom="1134" w:left="1701" w:header="0" w:footer="0" w:gutter="0"/>
          <w:cols w:space="720"/>
          <w:titlePg/>
        </w:sectPr>
      </w:pPr>
    </w:p>
    <w:p w:rsidR="001043E3" w:rsidRDefault="001043E3">
      <w:pPr>
        <w:pStyle w:val="ConsPlusNormal"/>
        <w:jc w:val="center"/>
      </w:pPr>
      <w:r>
        <w:rPr>
          <w:noProof/>
          <w:position w:val="-347"/>
        </w:rPr>
        <w:lastRenderedPageBreak/>
        <w:drawing>
          <wp:inline distT="0" distB="0" distL="0" distR="0">
            <wp:extent cx="9027160" cy="455168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9027160" cy="4551680"/>
                    </a:xfrm>
                    <a:prstGeom prst="rect">
                      <a:avLst/>
                    </a:prstGeom>
                    <a:noFill/>
                    <a:ln>
                      <a:noFill/>
                    </a:ln>
                  </pic:spPr>
                </pic:pic>
              </a:graphicData>
            </a:graphic>
          </wp:inline>
        </w:drawing>
      </w:r>
    </w:p>
    <w:p w:rsidR="001043E3" w:rsidRDefault="001043E3">
      <w:pPr>
        <w:pStyle w:val="ConsPlusNormal"/>
        <w:sectPr w:rsidR="001043E3">
          <w:pgSz w:w="16838" w:h="11905" w:orient="landscape"/>
          <w:pgMar w:top="1701" w:right="1134" w:bottom="850" w:left="1134" w:header="0" w:footer="0" w:gutter="0"/>
          <w:cols w:space="720"/>
          <w:titlePg/>
        </w:sectPr>
      </w:pPr>
    </w:p>
    <w:p w:rsidR="001043E3" w:rsidRDefault="001043E3">
      <w:pPr>
        <w:pStyle w:val="ConsPlusNormal"/>
        <w:jc w:val="both"/>
      </w:pPr>
    </w:p>
    <w:p w:rsidR="001043E3" w:rsidRDefault="001043E3">
      <w:pPr>
        <w:pStyle w:val="ConsPlusNormal"/>
        <w:jc w:val="center"/>
      </w:pPr>
      <w:r>
        <w:t>Рисунок А.3 - Пример оформления принципиальной схемы</w:t>
      </w:r>
    </w:p>
    <w:p w:rsidR="001043E3" w:rsidRDefault="001043E3">
      <w:pPr>
        <w:pStyle w:val="ConsPlusNormal"/>
        <w:jc w:val="center"/>
      </w:pPr>
      <w:r>
        <w:t>сети освещения для объектов непроизводственного назначения</w:t>
      </w: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jc w:val="center"/>
      </w:pPr>
      <w:r>
        <w:rPr>
          <w:noProof/>
          <w:position w:val="-425"/>
        </w:rPr>
        <w:drawing>
          <wp:inline distT="0" distB="0" distL="0" distR="0">
            <wp:extent cx="5602605" cy="55416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602605" cy="5541645"/>
                    </a:xfrm>
                    <a:prstGeom prst="rect">
                      <a:avLst/>
                    </a:prstGeom>
                    <a:noFill/>
                    <a:ln>
                      <a:noFill/>
                    </a:ln>
                  </pic:spPr>
                </pic:pic>
              </a:graphicData>
            </a:graphic>
          </wp:inline>
        </w:drawing>
      </w:r>
    </w:p>
    <w:p w:rsidR="001043E3" w:rsidRDefault="001043E3">
      <w:pPr>
        <w:pStyle w:val="ConsPlusNormal"/>
        <w:jc w:val="both"/>
      </w:pPr>
    </w:p>
    <w:p w:rsidR="001043E3" w:rsidRDefault="001043E3">
      <w:pPr>
        <w:pStyle w:val="ConsPlusNormal"/>
        <w:jc w:val="center"/>
      </w:pPr>
      <w:r>
        <w:t>Рисунок А.4 - Пример оформления принципиальной схемы</w:t>
      </w:r>
    </w:p>
    <w:p w:rsidR="001043E3" w:rsidRDefault="001043E3">
      <w:pPr>
        <w:pStyle w:val="ConsPlusNormal"/>
        <w:jc w:val="center"/>
      </w:pPr>
      <w:r>
        <w:t>сети аварийного освещения</w:t>
      </w: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sectPr w:rsidR="001043E3">
          <w:pgSz w:w="11905" w:h="16838"/>
          <w:pgMar w:top="1134" w:right="850" w:bottom="1134" w:left="1701" w:header="0" w:footer="0" w:gutter="0"/>
          <w:cols w:space="720"/>
          <w:titlePg/>
        </w:sectPr>
      </w:pPr>
    </w:p>
    <w:p w:rsidR="001043E3" w:rsidRDefault="001043E3">
      <w:pPr>
        <w:pStyle w:val="ConsPlusNormal"/>
        <w:jc w:val="center"/>
      </w:pPr>
      <w:r>
        <w:rPr>
          <w:noProof/>
          <w:position w:val="-425"/>
        </w:rPr>
        <w:lastRenderedPageBreak/>
        <w:drawing>
          <wp:inline distT="0" distB="0" distL="0" distR="0">
            <wp:extent cx="7734935" cy="554164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7734935" cy="5541645"/>
                    </a:xfrm>
                    <a:prstGeom prst="rect">
                      <a:avLst/>
                    </a:prstGeom>
                    <a:noFill/>
                    <a:ln>
                      <a:noFill/>
                    </a:ln>
                  </pic:spPr>
                </pic:pic>
              </a:graphicData>
            </a:graphic>
          </wp:inline>
        </w:drawing>
      </w:r>
    </w:p>
    <w:p w:rsidR="001043E3" w:rsidRDefault="001043E3">
      <w:pPr>
        <w:pStyle w:val="ConsPlusNormal"/>
        <w:sectPr w:rsidR="001043E3">
          <w:pgSz w:w="16838" w:h="11905" w:orient="landscape"/>
          <w:pgMar w:top="1701" w:right="1134" w:bottom="850" w:left="1134" w:header="0" w:footer="0" w:gutter="0"/>
          <w:cols w:space="720"/>
          <w:titlePg/>
        </w:sectPr>
      </w:pPr>
    </w:p>
    <w:p w:rsidR="001043E3" w:rsidRDefault="001043E3">
      <w:pPr>
        <w:pStyle w:val="ConsPlusNormal"/>
        <w:jc w:val="both"/>
      </w:pPr>
    </w:p>
    <w:p w:rsidR="001043E3" w:rsidRDefault="001043E3">
      <w:pPr>
        <w:pStyle w:val="ConsPlusNormal"/>
        <w:ind w:firstLine="540"/>
        <w:jc w:val="both"/>
      </w:pPr>
      <w:r>
        <w:t xml:space="preserve">Примечание - Сечения проводников основной и дополнительной систем уравнивания потенциалов показаны условно и определены согласно </w:t>
      </w:r>
      <w:hyperlink w:anchor="P536">
        <w:r>
          <w:rPr>
            <w:color w:val="0000FF"/>
          </w:rPr>
          <w:t>[3]</w:t>
        </w:r>
      </w:hyperlink>
      <w:r>
        <w:t xml:space="preserve">, </w:t>
      </w:r>
      <w:hyperlink r:id="rId85">
        <w:r>
          <w:rPr>
            <w:color w:val="0000FF"/>
          </w:rPr>
          <w:t>пункты 1.7.117</w:t>
        </w:r>
      </w:hyperlink>
      <w:r>
        <w:t xml:space="preserve">, </w:t>
      </w:r>
      <w:hyperlink r:id="rId86">
        <w:r>
          <w:rPr>
            <w:color w:val="0000FF"/>
          </w:rPr>
          <w:t>1.7.137</w:t>
        </w:r>
      </w:hyperlink>
      <w:r>
        <w:t>.</w:t>
      </w:r>
    </w:p>
    <w:p w:rsidR="001043E3" w:rsidRDefault="001043E3">
      <w:pPr>
        <w:pStyle w:val="ConsPlusNormal"/>
        <w:jc w:val="both"/>
      </w:pPr>
    </w:p>
    <w:p w:rsidR="001043E3" w:rsidRDefault="001043E3">
      <w:pPr>
        <w:pStyle w:val="ConsPlusNormal"/>
        <w:jc w:val="center"/>
      </w:pPr>
      <w:r>
        <w:t>Рисунок А.5 - Пример оформления схемы</w:t>
      </w:r>
    </w:p>
    <w:p w:rsidR="001043E3" w:rsidRDefault="001043E3">
      <w:pPr>
        <w:pStyle w:val="ConsPlusNormal"/>
        <w:jc w:val="center"/>
      </w:pPr>
      <w:r>
        <w:t>заземления и молниезащиты</w:t>
      </w: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sectPr w:rsidR="001043E3">
          <w:pgSz w:w="11905" w:h="16838"/>
          <w:pgMar w:top="1134" w:right="850" w:bottom="1134" w:left="1701" w:header="0" w:footer="0" w:gutter="0"/>
          <w:cols w:space="720"/>
          <w:titlePg/>
        </w:sectPr>
      </w:pPr>
    </w:p>
    <w:p w:rsidR="001043E3" w:rsidRDefault="001043E3">
      <w:pPr>
        <w:pStyle w:val="ConsPlusNormal"/>
        <w:jc w:val="center"/>
      </w:pPr>
      <w:r>
        <w:rPr>
          <w:noProof/>
          <w:position w:val="-425"/>
        </w:rPr>
        <w:lastRenderedPageBreak/>
        <w:drawing>
          <wp:inline distT="0" distB="0" distL="0" distR="0">
            <wp:extent cx="8046720" cy="554164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8046720" cy="5541645"/>
                    </a:xfrm>
                    <a:prstGeom prst="rect">
                      <a:avLst/>
                    </a:prstGeom>
                    <a:noFill/>
                    <a:ln>
                      <a:noFill/>
                    </a:ln>
                  </pic:spPr>
                </pic:pic>
              </a:graphicData>
            </a:graphic>
          </wp:inline>
        </w:drawing>
      </w:r>
    </w:p>
    <w:p w:rsidR="001043E3" w:rsidRDefault="001043E3">
      <w:pPr>
        <w:pStyle w:val="ConsPlusNormal"/>
        <w:sectPr w:rsidR="001043E3">
          <w:pgSz w:w="16838" w:h="11905" w:orient="landscape"/>
          <w:pgMar w:top="1701" w:right="1134" w:bottom="850" w:left="1134" w:header="0" w:footer="0" w:gutter="0"/>
          <w:cols w:space="720"/>
          <w:titlePg/>
        </w:sectPr>
      </w:pPr>
    </w:p>
    <w:p w:rsidR="001043E3" w:rsidRDefault="001043E3">
      <w:pPr>
        <w:pStyle w:val="ConsPlusNormal"/>
        <w:jc w:val="both"/>
      </w:pPr>
    </w:p>
    <w:p w:rsidR="001043E3" w:rsidRDefault="001043E3">
      <w:pPr>
        <w:pStyle w:val="ConsPlusNormal"/>
        <w:jc w:val="center"/>
      </w:pPr>
      <w:r>
        <w:t>Рисунок А.6 - Пример оформления плана</w:t>
      </w:r>
    </w:p>
    <w:p w:rsidR="001043E3" w:rsidRDefault="001043E3">
      <w:pPr>
        <w:pStyle w:val="ConsPlusNormal"/>
        <w:jc w:val="center"/>
      </w:pPr>
      <w:r>
        <w:t>внутренних сетей электроснабжения</w:t>
      </w: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jc w:val="center"/>
      </w:pPr>
      <w:r>
        <w:rPr>
          <w:noProof/>
          <w:position w:val="-472"/>
        </w:rPr>
        <w:drawing>
          <wp:inline distT="0" distB="0" distL="0" distR="0">
            <wp:extent cx="5541645" cy="61455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541645" cy="6145530"/>
                    </a:xfrm>
                    <a:prstGeom prst="rect">
                      <a:avLst/>
                    </a:prstGeom>
                    <a:noFill/>
                    <a:ln>
                      <a:noFill/>
                    </a:ln>
                  </pic:spPr>
                </pic:pic>
              </a:graphicData>
            </a:graphic>
          </wp:inline>
        </w:drawing>
      </w:r>
    </w:p>
    <w:p w:rsidR="001043E3" w:rsidRDefault="001043E3">
      <w:pPr>
        <w:pStyle w:val="ConsPlusNormal"/>
        <w:jc w:val="both"/>
      </w:pPr>
    </w:p>
    <w:p w:rsidR="001043E3" w:rsidRDefault="001043E3">
      <w:pPr>
        <w:pStyle w:val="ConsPlusNormal"/>
        <w:jc w:val="center"/>
      </w:pPr>
      <w:r>
        <w:t>Рисунок А.7 - Пример оформления плана</w:t>
      </w:r>
    </w:p>
    <w:p w:rsidR="001043E3" w:rsidRDefault="001043E3">
      <w:pPr>
        <w:pStyle w:val="ConsPlusNormal"/>
        <w:jc w:val="center"/>
      </w:pPr>
      <w:r>
        <w:t>размещения электрооборудования</w:t>
      </w: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sectPr w:rsidR="001043E3">
          <w:pgSz w:w="11905" w:h="16838"/>
          <w:pgMar w:top="1134" w:right="850" w:bottom="1134" w:left="1701" w:header="0" w:footer="0" w:gutter="0"/>
          <w:cols w:space="720"/>
          <w:titlePg/>
        </w:sectPr>
      </w:pPr>
    </w:p>
    <w:p w:rsidR="001043E3" w:rsidRDefault="001043E3">
      <w:pPr>
        <w:pStyle w:val="ConsPlusNormal"/>
        <w:jc w:val="center"/>
      </w:pPr>
      <w:r>
        <w:rPr>
          <w:noProof/>
          <w:position w:val="-425"/>
        </w:rPr>
        <w:lastRenderedPageBreak/>
        <w:drawing>
          <wp:inline distT="0" distB="0" distL="0" distR="0">
            <wp:extent cx="7774940" cy="554164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7774940" cy="5541645"/>
                    </a:xfrm>
                    <a:prstGeom prst="rect">
                      <a:avLst/>
                    </a:prstGeom>
                    <a:noFill/>
                    <a:ln>
                      <a:noFill/>
                    </a:ln>
                  </pic:spPr>
                </pic:pic>
              </a:graphicData>
            </a:graphic>
          </wp:inline>
        </w:drawing>
      </w:r>
    </w:p>
    <w:p w:rsidR="001043E3" w:rsidRDefault="001043E3">
      <w:pPr>
        <w:pStyle w:val="ConsPlusNormal"/>
        <w:sectPr w:rsidR="001043E3">
          <w:pgSz w:w="16838" w:h="11905" w:orient="landscape"/>
          <w:pgMar w:top="1701" w:right="1134" w:bottom="850" w:left="1134" w:header="0" w:footer="0" w:gutter="0"/>
          <w:cols w:space="720"/>
          <w:titlePg/>
        </w:sectPr>
      </w:pPr>
    </w:p>
    <w:p w:rsidR="001043E3" w:rsidRDefault="001043E3">
      <w:pPr>
        <w:pStyle w:val="ConsPlusNormal"/>
        <w:jc w:val="both"/>
      </w:pPr>
    </w:p>
    <w:p w:rsidR="001043E3" w:rsidRDefault="001043E3">
      <w:pPr>
        <w:pStyle w:val="ConsPlusNormal"/>
        <w:jc w:val="center"/>
      </w:pPr>
      <w:r>
        <w:t>Рисунок А.8 - Пример оформления плана</w:t>
      </w:r>
    </w:p>
    <w:p w:rsidR="001043E3" w:rsidRDefault="001043E3">
      <w:pPr>
        <w:pStyle w:val="ConsPlusNormal"/>
        <w:jc w:val="center"/>
      </w:pPr>
      <w:r>
        <w:t>наружных сетей электроснабжения</w:t>
      </w: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jc w:val="center"/>
      </w:pPr>
      <w:r>
        <w:rPr>
          <w:noProof/>
          <w:position w:val="-431"/>
        </w:rPr>
        <w:drawing>
          <wp:inline distT="0" distB="0" distL="0" distR="0">
            <wp:extent cx="5541645" cy="56172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541645" cy="5617210"/>
                    </a:xfrm>
                    <a:prstGeom prst="rect">
                      <a:avLst/>
                    </a:prstGeom>
                    <a:noFill/>
                    <a:ln>
                      <a:noFill/>
                    </a:ln>
                  </pic:spPr>
                </pic:pic>
              </a:graphicData>
            </a:graphic>
          </wp:inline>
        </w:drawing>
      </w:r>
    </w:p>
    <w:p w:rsidR="001043E3" w:rsidRDefault="001043E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043E3">
        <w:tc>
          <w:tcPr>
            <w:tcW w:w="9071" w:type="dxa"/>
            <w:gridSpan w:val="2"/>
          </w:tcPr>
          <w:p w:rsidR="001043E3" w:rsidRDefault="001043E3">
            <w:pPr>
              <w:pStyle w:val="ConsPlusNormal"/>
              <w:jc w:val="center"/>
            </w:pPr>
            <w:r>
              <w:t>Условные обозначения</w:t>
            </w:r>
          </w:p>
        </w:tc>
      </w:tr>
      <w:tr w:rsidR="001043E3">
        <w:tc>
          <w:tcPr>
            <w:tcW w:w="1701" w:type="dxa"/>
          </w:tcPr>
          <w:p w:rsidR="001043E3" w:rsidRDefault="001043E3">
            <w:pPr>
              <w:pStyle w:val="ConsPlusNormal"/>
              <w:jc w:val="center"/>
            </w:pPr>
            <w:r>
              <w:t>Обозначение</w:t>
            </w:r>
          </w:p>
        </w:tc>
        <w:tc>
          <w:tcPr>
            <w:tcW w:w="7370" w:type="dxa"/>
          </w:tcPr>
          <w:p w:rsidR="001043E3" w:rsidRDefault="001043E3">
            <w:pPr>
              <w:pStyle w:val="ConsPlusNormal"/>
              <w:jc w:val="center"/>
            </w:pPr>
            <w:r>
              <w:t>Наименование</w:t>
            </w:r>
          </w:p>
        </w:tc>
      </w:tr>
      <w:tr w:rsidR="001043E3">
        <w:tc>
          <w:tcPr>
            <w:tcW w:w="1701" w:type="dxa"/>
            <w:vAlign w:val="center"/>
          </w:tcPr>
          <w:p w:rsidR="001043E3" w:rsidRDefault="001043E3">
            <w:pPr>
              <w:pStyle w:val="ConsPlusNormal"/>
              <w:jc w:val="center"/>
            </w:pPr>
            <w:r>
              <w:rPr>
                <w:noProof/>
              </w:rPr>
              <w:drawing>
                <wp:inline distT="0" distB="0" distL="0" distR="0">
                  <wp:extent cx="231140" cy="104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231140" cy="104775"/>
                          </a:xfrm>
                          <a:prstGeom prst="rect">
                            <a:avLst/>
                          </a:prstGeom>
                          <a:noFill/>
                          <a:ln>
                            <a:noFill/>
                          </a:ln>
                        </pic:spPr>
                      </pic:pic>
                    </a:graphicData>
                  </a:graphic>
                </wp:inline>
              </w:drawing>
            </w:r>
          </w:p>
        </w:tc>
        <w:tc>
          <w:tcPr>
            <w:tcW w:w="7370" w:type="dxa"/>
          </w:tcPr>
          <w:p w:rsidR="001043E3" w:rsidRDefault="001043E3">
            <w:pPr>
              <w:pStyle w:val="ConsPlusNormal"/>
            </w:pPr>
            <w:r>
              <w:t>Светодиодный светильник, ~ 220 В, 25 Вт</w:t>
            </w:r>
          </w:p>
        </w:tc>
      </w:tr>
      <w:tr w:rsidR="001043E3">
        <w:tc>
          <w:tcPr>
            <w:tcW w:w="1701" w:type="dxa"/>
            <w:vAlign w:val="center"/>
          </w:tcPr>
          <w:p w:rsidR="001043E3" w:rsidRDefault="001043E3">
            <w:pPr>
              <w:pStyle w:val="ConsPlusNormal"/>
              <w:jc w:val="center"/>
            </w:pPr>
            <w:r>
              <w:rPr>
                <w:noProof/>
              </w:rPr>
              <w:drawing>
                <wp:inline distT="0" distB="0" distL="0" distR="0">
                  <wp:extent cx="135890" cy="13589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35890" cy="135890"/>
                          </a:xfrm>
                          <a:prstGeom prst="rect">
                            <a:avLst/>
                          </a:prstGeom>
                          <a:noFill/>
                          <a:ln>
                            <a:noFill/>
                          </a:ln>
                        </pic:spPr>
                      </pic:pic>
                    </a:graphicData>
                  </a:graphic>
                </wp:inline>
              </w:drawing>
            </w:r>
          </w:p>
        </w:tc>
        <w:tc>
          <w:tcPr>
            <w:tcW w:w="7370" w:type="dxa"/>
          </w:tcPr>
          <w:p w:rsidR="001043E3" w:rsidRDefault="001043E3">
            <w:pPr>
              <w:pStyle w:val="ConsPlusNormal"/>
            </w:pPr>
            <w:r>
              <w:t>Световой указатель с пиктограммой "Выход"</w:t>
            </w:r>
          </w:p>
        </w:tc>
      </w:tr>
      <w:tr w:rsidR="001043E3">
        <w:tc>
          <w:tcPr>
            <w:tcW w:w="1701" w:type="dxa"/>
            <w:vAlign w:val="center"/>
          </w:tcPr>
          <w:p w:rsidR="001043E3" w:rsidRDefault="001043E3">
            <w:pPr>
              <w:pStyle w:val="ConsPlusNormal"/>
              <w:jc w:val="center"/>
            </w:pPr>
            <w:r>
              <w:rPr>
                <w:noProof/>
              </w:rPr>
              <w:drawing>
                <wp:inline distT="0" distB="0" distL="0" distR="0">
                  <wp:extent cx="304800" cy="1358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135890"/>
                          </a:xfrm>
                          <a:prstGeom prst="rect">
                            <a:avLst/>
                          </a:prstGeom>
                          <a:noFill/>
                          <a:ln>
                            <a:noFill/>
                          </a:ln>
                        </pic:spPr>
                      </pic:pic>
                    </a:graphicData>
                  </a:graphic>
                </wp:inline>
              </w:drawing>
            </w:r>
          </w:p>
        </w:tc>
        <w:tc>
          <w:tcPr>
            <w:tcW w:w="7370" w:type="dxa"/>
          </w:tcPr>
          <w:p w:rsidR="001043E3" w:rsidRDefault="001043E3">
            <w:pPr>
              <w:pStyle w:val="ConsPlusNormal"/>
            </w:pPr>
            <w:r>
              <w:t>ЯТП-0,25-220/36</w:t>
            </w:r>
          </w:p>
        </w:tc>
      </w:tr>
      <w:tr w:rsidR="001043E3">
        <w:tc>
          <w:tcPr>
            <w:tcW w:w="1701" w:type="dxa"/>
            <w:vAlign w:val="center"/>
          </w:tcPr>
          <w:p w:rsidR="001043E3" w:rsidRDefault="001043E3">
            <w:pPr>
              <w:pStyle w:val="ConsPlusNormal"/>
              <w:jc w:val="center"/>
            </w:pPr>
            <w:r>
              <w:rPr>
                <w:noProof/>
                <w:position w:val="-4"/>
              </w:rPr>
              <w:drawing>
                <wp:inline distT="0" distB="0" distL="0" distR="0">
                  <wp:extent cx="157480" cy="1993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c>
          <w:tcPr>
            <w:tcW w:w="7370" w:type="dxa"/>
          </w:tcPr>
          <w:p w:rsidR="001043E3" w:rsidRDefault="001043E3">
            <w:pPr>
              <w:pStyle w:val="ConsPlusNormal"/>
            </w:pPr>
            <w:r>
              <w:t>Выключатель однополюсный для открытой установки</w:t>
            </w:r>
          </w:p>
        </w:tc>
      </w:tr>
      <w:tr w:rsidR="001043E3">
        <w:tc>
          <w:tcPr>
            <w:tcW w:w="1701" w:type="dxa"/>
            <w:vAlign w:val="center"/>
          </w:tcPr>
          <w:p w:rsidR="001043E3" w:rsidRDefault="001043E3">
            <w:pPr>
              <w:pStyle w:val="ConsPlusNormal"/>
              <w:jc w:val="center"/>
            </w:pPr>
            <w:r>
              <w:rPr>
                <w:noProof/>
              </w:rPr>
              <w:drawing>
                <wp:inline distT="0" distB="0" distL="0" distR="0">
                  <wp:extent cx="640080" cy="3111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 cy="31115"/>
                          </a:xfrm>
                          <a:prstGeom prst="rect">
                            <a:avLst/>
                          </a:prstGeom>
                          <a:noFill/>
                          <a:ln>
                            <a:noFill/>
                          </a:ln>
                        </pic:spPr>
                      </pic:pic>
                    </a:graphicData>
                  </a:graphic>
                </wp:inline>
              </w:drawing>
            </w:r>
          </w:p>
        </w:tc>
        <w:tc>
          <w:tcPr>
            <w:tcW w:w="7370" w:type="dxa"/>
          </w:tcPr>
          <w:p w:rsidR="001043E3" w:rsidRDefault="001043E3">
            <w:pPr>
              <w:pStyle w:val="ConsPlusNormal"/>
            </w:pPr>
            <w:r>
              <w:t>Сеть рабочего освещения</w:t>
            </w:r>
          </w:p>
        </w:tc>
      </w:tr>
      <w:tr w:rsidR="001043E3">
        <w:tc>
          <w:tcPr>
            <w:tcW w:w="1701" w:type="dxa"/>
            <w:vAlign w:val="center"/>
          </w:tcPr>
          <w:p w:rsidR="001043E3" w:rsidRDefault="001043E3">
            <w:pPr>
              <w:pStyle w:val="ConsPlusNormal"/>
              <w:jc w:val="center"/>
            </w:pPr>
            <w:r>
              <w:rPr>
                <w:noProof/>
              </w:rPr>
              <w:lastRenderedPageBreak/>
              <w:drawing>
                <wp:inline distT="0" distB="0" distL="0" distR="0">
                  <wp:extent cx="628650" cy="2095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628650" cy="20955"/>
                          </a:xfrm>
                          <a:prstGeom prst="rect">
                            <a:avLst/>
                          </a:prstGeom>
                          <a:noFill/>
                          <a:ln>
                            <a:noFill/>
                          </a:ln>
                        </pic:spPr>
                      </pic:pic>
                    </a:graphicData>
                  </a:graphic>
                </wp:inline>
              </w:drawing>
            </w:r>
          </w:p>
        </w:tc>
        <w:tc>
          <w:tcPr>
            <w:tcW w:w="7370" w:type="dxa"/>
          </w:tcPr>
          <w:p w:rsidR="001043E3" w:rsidRDefault="001043E3">
            <w:pPr>
              <w:pStyle w:val="ConsPlusNormal"/>
            </w:pPr>
            <w:r>
              <w:t>Сеть аварийного освещения</w:t>
            </w:r>
          </w:p>
        </w:tc>
      </w:tr>
      <w:tr w:rsidR="001043E3">
        <w:tc>
          <w:tcPr>
            <w:tcW w:w="1701" w:type="dxa"/>
            <w:vAlign w:val="center"/>
          </w:tcPr>
          <w:p w:rsidR="001043E3" w:rsidRDefault="001043E3">
            <w:pPr>
              <w:pStyle w:val="ConsPlusNormal"/>
              <w:jc w:val="center"/>
            </w:pPr>
            <w:r>
              <w:rPr>
                <w:noProof/>
                <w:position w:val="-3"/>
              </w:rPr>
              <w:drawing>
                <wp:inline distT="0" distB="0" distL="0" distR="0">
                  <wp:extent cx="472440" cy="1778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472440" cy="177800"/>
                          </a:xfrm>
                          <a:prstGeom prst="rect">
                            <a:avLst/>
                          </a:prstGeom>
                          <a:noFill/>
                          <a:ln>
                            <a:noFill/>
                          </a:ln>
                        </pic:spPr>
                      </pic:pic>
                    </a:graphicData>
                  </a:graphic>
                </wp:inline>
              </w:drawing>
            </w:r>
          </w:p>
        </w:tc>
        <w:tc>
          <w:tcPr>
            <w:tcW w:w="7370" w:type="dxa"/>
          </w:tcPr>
          <w:p w:rsidR="001043E3" w:rsidRDefault="001043E3">
            <w:pPr>
              <w:pStyle w:val="ConsPlusNormal"/>
            </w:pPr>
            <w:r>
              <w:t>Нормируемая освещенность в помещениях РУ с периодическим пребыванием людей (пульт управления либо шкала приборов на высоте 1,5 м от уровня пола, а также горизонтальная поверхность на уровне пола)</w:t>
            </w:r>
          </w:p>
        </w:tc>
      </w:tr>
    </w:tbl>
    <w:p w:rsidR="001043E3" w:rsidRDefault="001043E3">
      <w:pPr>
        <w:pStyle w:val="ConsPlusNormal"/>
        <w:jc w:val="both"/>
      </w:pPr>
    </w:p>
    <w:p w:rsidR="001043E3" w:rsidRDefault="001043E3">
      <w:pPr>
        <w:pStyle w:val="ConsPlusNormal"/>
        <w:jc w:val="center"/>
      </w:pPr>
      <w:r>
        <w:t>Рисунок А.9 - Пример оформления плана</w:t>
      </w:r>
    </w:p>
    <w:p w:rsidR="001043E3" w:rsidRDefault="001043E3">
      <w:pPr>
        <w:pStyle w:val="ConsPlusNormal"/>
        <w:jc w:val="center"/>
      </w:pPr>
      <w:r>
        <w:t>внутренних сетей электроосвещения</w:t>
      </w: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jc w:val="center"/>
      </w:pPr>
      <w:r>
        <w:rPr>
          <w:noProof/>
          <w:position w:val="-600"/>
        </w:rPr>
        <w:lastRenderedPageBreak/>
        <w:drawing>
          <wp:inline distT="0" distB="0" distL="0" distR="0">
            <wp:extent cx="5541645" cy="77654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5541645" cy="7765415"/>
                    </a:xfrm>
                    <a:prstGeom prst="rect">
                      <a:avLst/>
                    </a:prstGeom>
                    <a:noFill/>
                    <a:ln>
                      <a:noFill/>
                    </a:ln>
                  </pic:spPr>
                </pic:pic>
              </a:graphicData>
            </a:graphic>
          </wp:inline>
        </w:drawing>
      </w:r>
    </w:p>
    <w:p w:rsidR="001043E3" w:rsidRDefault="001043E3">
      <w:pPr>
        <w:pStyle w:val="ConsPlusNormal"/>
        <w:jc w:val="both"/>
      </w:pPr>
    </w:p>
    <w:p w:rsidR="001043E3" w:rsidRDefault="001043E3">
      <w:pPr>
        <w:pStyle w:val="ConsPlusNormal"/>
        <w:ind w:firstLine="540"/>
        <w:jc w:val="both"/>
      </w:pPr>
      <w:r>
        <w:t>Примечание - Нормируемые уровни освещенности: газовое реле, разъемные части разъединителей, выводы трансформаторов и выключателей, места управления разъединителями и выключателями - 10 лк; главные проходы и проезды, автомобильные дороги - 5 лк.</w:t>
      </w:r>
    </w:p>
    <w:p w:rsidR="001043E3" w:rsidRDefault="001043E3">
      <w:pPr>
        <w:pStyle w:val="ConsPlusNormal"/>
        <w:jc w:val="both"/>
      </w:pPr>
    </w:p>
    <w:p w:rsidR="001043E3" w:rsidRDefault="001043E3">
      <w:pPr>
        <w:pStyle w:val="ConsPlusNormal"/>
        <w:jc w:val="center"/>
      </w:pPr>
      <w:r>
        <w:t>Рисунок А.10 - Пример оформления плана</w:t>
      </w:r>
    </w:p>
    <w:p w:rsidR="001043E3" w:rsidRDefault="001043E3">
      <w:pPr>
        <w:pStyle w:val="ConsPlusNormal"/>
        <w:jc w:val="center"/>
      </w:pPr>
      <w:r>
        <w:t>наружных сетей электроосвещения</w:t>
      </w: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sectPr w:rsidR="001043E3">
          <w:pgSz w:w="11905" w:h="16838"/>
          <w:pgMar w:top="1134" w:right="850" w:bottom="1134" w:left="1701" w:header="0" w:footer="0" w:gutter="0"/>
          <w:cols w:space="720"/>
          <w:titlePg/>
        </w:sectPr>
      </w:pPr>
    </w:p>
    <w:p w:rsidR="001043E3" w:rsidRDefault="001043E3">
      <w:pPr>
        <w:pStyle w:val="ConsPlusNormal"/>
        <w:jc w:val="center"/>
      </w:pPr>
      <w:r>
        <w:rPr>
          <w:noProof/>
          <w:position w:val="-425"/>
        </w:rPr>
        <w:lastRenderedPageBreak/>
        <w:drawing>
          <wp:inline distT="0" distB="0" distL="0" distR="0">
            <wp:extent cx="7754620" cy="554164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7754620" cy="5541645"/>
                    </a:xfrm>
                    <a:prstGeom prst="rect">
                      <a:avLst/>
                    </a:prstGeom>
                    <a:noFill/>
                    <a:ln>
                      <a:noFill/>
                    </a:ln>
                  </pic:spPr>
                </pic:pic>
              </a:graphicData>
            </a:graphic>
          </wp:inline>
        </w:drawing>
      </w:r>
    </w:p>
    <w:p w:rsidR="001043E3" w:rsidRDefault="001043E3">
      <w:pPr>
        <w:pStyle w:val="ConsPlusNormal"/>
        <w:sectPr w:rsidR="001043E3">
          <w:pgSz w:w="16838" w:h="11905" w:orient="landscape"/>
          <w:pgMar w:top="1701" w:right="1134" w:bottom="850" w:left="1134" w:header="0" w:footer="0" w:gutter="0"/>
          <w:cols w:space="720"/>
          <w:titlePg/>
        </w:sectPr>
      </w:pPr>
    </w:p>
    <w:p w:rsidR="001043E3" w:rsidRDefault="001043E3">
      <w:pPr>
        <w:pStyle w:val="ConsPlusNormal"/>
        <w:jc w:val="both"/>
      </w:pPr>
    </w:p>
    <w:p w:rsidR="001043E3" w:rsidRDefault="001043E3">
      <w:pPr>
        <w:pStyle w:val="ConsPlusNormal"/>
        <w:jc w:val="center"/>
      </w:pPr>
      <w:r>
        <w:t>Рисунок А.11 - Пример оформления плана</w:t>
      </w:r>
    </w:p>
    <w:p w:rsidR="001043E3" w:rsidRDefault="001043E3">
      <w:pPr>
        <w:pStyle w:val="ConsPlusNormal"/>
        <w:jc w:val="center"/>
      </w:pPr>
      <w:r>
        <w:t>внутриплощадочных сетей электроснабжения</w:t>
      </w: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Title"/>
        <w:jc w:val="center"/>
        <w:outlineLvl w:val="0"/>
      </w:pPr>
      <w:r>
        <w:t>БИБЛИОГРАФИЯ</w:t>
      </w:r>
    </w:p>
    <w:p w:rsidR="001043E3" w:rsidRDefault="001043E3">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90"/>
        <w:gridCol w:w="8561"/>
      </w:tblGrid>
      <w:tr w:rsidR="001043E3">
        <w:tc>
          <w:tcPr>
            <w:tcW w:w="490" w:type="dxa"/>
            <w:tcBorders>
              <w:top w:val="nil"/>
              <w:left w:val="nil"/>
              <w:bottom w:val="nil"/>
              <w:right w:val="nil"/>
            </w:tcBorders>
          </w:tcPr>
          <w:p w:rsidR="001043E3" w:rsidRDefault="001043E3">
            <w:pPr>
              <w:pStyle w:val="ConsPlusNormal"/>
            </w:pPr>
            <w:bookmarkStart w:id="3" w:name="P532"/>
            <w:bookmarkEnd w:id="3"/>
            <w:r>
              <w:t>[1]</w:t>
            </w:r>
          </w:p>
        </w:tc>
        <w:tc>
          <w:tcPr>
            <w:tcW w:w="8561" w:type="dxa"/>
            <w:tcBorders>
              <w:top w:val="nil"/>
              <w:left w:val="nil"/>
              <w:bottom w:val="nil"/>
              <w:right w:val="nil"/>
            </w:tcBorders>
          </w:tcPr>
          <w:p w:rsidR="001043E3" w:rsidRDefault="001043E3">
            <w:pPr>
              <w:pStyle w:val="ConsPlusNormal"/>
              <w:jc w:val="both"/>
            </w:pPr>
            <w:hyperlink r:id="rId100">
              <w:r>
                <w:rPr>
                  <w:color w:val="0000FF"/>
                </w:rPr>
                <w:t>Постановление</w:t>
              </w:r>
            </w:hyperlink>
            <w:r>
              <w:t xml:space="preserve"> Правительства Российской Федерации от 16 февраля 2008 г. N 87 "О составе разделов проектной документации и требованиях к их содержанию"</w:t>
            </w:r>
          </w:p>
        </w:tc>
      </w:tr>
      <w:tr w:rsidR="001043E3">
        <w:tc>
          <w:tcPr>
            <w:tcW w:w="490" w:type="dxa"/>
            <w:tcBorders>
              <w:top w:val="nil"/>
              <w:left w:val="nil"/>
              <w:bottom w:val="nil"/>
              <w:right w:val="nil"/>
            </w:tcBorders>
          </w:tcPr>
          <w:p w:rsidR="001043E3" w:rsidRDefault="001043E3">
            <w:pPr>
              <w:pStyle w:val="ConsPlusNormal"/>
            </w:pPr>
            <w:bookmarkStart w:id="4" w:name="P534"/>
            <w:bookmarkEnd w:id="4"/>
            <w:r>
              <w:t>[2]</w:t>
            </w:r>
          </w:p>
        </w:tc>
        <w:tc>
          <w:tcPr>
            <w:tcW w:w="8561" w:type="dxa"/>
            <w:tcBorders>
              <w:top w:val="nil"/>
              <w:left w:val="nil"/>
              <w:bottom w:val="nil"/>
              <w:right w:val="nil"/>
            </w:tcBorders>
          </w:tcPr>
          <w:p w:rsidR="001043E3" w:rsidRDefault="001043E3">
            <w:pPr>
              <w:pStyle w:val="ConsPlusNormal"/>
              <w:jc w:val="both"/>
            </w:pPr>
            <w:hyperlink r:id="rId101">
              <w:r>
                <w:rPr>
                  <w:color w:val="0000FF"/>
                </w:rPr>
                <w:t>Постановление</w:t>
              </w:r>
            </w:hyperlink>
            <w:r>
              <w:t xml:space="preserve">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tc>
      </w:tr>
      <w:tr w:rsidR="001043E3">
        <w:tc>
          <w:tcPr>
            <w:tcW w:w="490" w:type="dxa"/>
            <w:tcBorders>
              <w:top w:val="nil"/>
              <w:left w:val="nil"/>
              <w:bottom w:val="nil"/>
              <w:right w:val="nil"/>
            </w:tcBorders>
          </w:tcPr>
          <w:p w:rsidR="001043E3" w:rsidRDefault="001043E3">
            <w:pPr>
              <w:pStyle w:val="ConsPlusNormal"/>
            </w:pPr>
            <w:bookmarkStart w:id="5" w:name="P536"/>
            <w:bookmarkEnd w:id="5"/>
            <w:r>
              <w:t>[3]</w:t>
            </w:r>
          </w:p>
        </w:tc>
        <w:tc>
          <w:tcPr>
            <w:tcW w:w="8561" w:type="dxa"/>
            <w:tcBorders>
              <w:top w:val="nil"/>
              <w:left w:val="nil"/>
              <w:bottom w:val="nil"/>
              <w:right w:val="nil"/>
            </w:tcBorders>
          </w:tcPr>
          <w:p w:rsidR="001043E3" w:rsidRDefault="001043E3">
            <w:pPr>
              <w:pStyle w:val="ConsPlusNormal"/>
              <w:jc w:val="both"/>
            </w:pPr>
            <w:r>
              <w:t>Правила устройства электроустановок (6-е, 7-е изд.)</w:t>
            </w:r>
          </w:p>
        </w:tc>
      </w:tr>
    </w:tbl>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p w:rsidR="001043E3" w:rsidRDefault="001043E3">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3432"/>
      </w:tblGrid>
      <w:tr w:rsidR="001043E3">
        <w:tc>
          <w:tcPr>
            <w:tcW w:w="5613" w:type="dxa"/>
            <w:tcBorders>
              <w:top w:val="single" w:sz="4" w:space="0" w:color="auto"/>
              <w:left w:val="nil"/>
              <w:bottom w:val="nil"/>
              <w:right w:val="nil"/>
            </w:tcBorders>
          </w:tcPr>
          <w:p w:rsidR="001043E3" w:rsidRDefault="001043E3">
            <w:pPr>
              <w:pStyle w:val="ConsPlusNormal"/>
            </w:pPr>
            <w:r>
              <w:t>УДК 658.516:621.316.17:628.971:006.354</w:t>
            </w:r>
          </w:p>
        </w:tc>
        <w:tc>
          <w:tcPr>
            <w:tcW w:w="3432" w:type="dxa"/>
            <w:tcBorders>
              <w:top w:val="single" w:sz="4" w:space="0" w:color="auto"/>
              <w:left w:val="nil"/>
              <w:bottom w:val="nil"/>
              <w:right w:val="nil"/>
            </w:tcBorders>
          </w:tcPr>
          <w:p w:rsidR="001043E3" w:rsidRDefault="001043E3">
            <w:pPr>
              <w:pStyle w:val="ConsPlusNormal"/>
              <w:jc w:val="right"/>
            </w:pPr>
            <w:r>
              <w:t xml:space="preserve">ОКС </w:t>
            </w:r>
            <w:hyperlink r:id="rId102">
              <w:r>
                <w:rPr>
                  <w:color w:val="0000FF"/>
                </w:rPr>
                <w:t>91.040</w:t>
              </w:r>
            </w:hyperlink>
          </w:p>
          <w:p w:rsidR="001043E3" w:rsidRDefault="001043E3">
            <w:pPr>
              <w:pStyle w:val="ConsPlusNormal"/>
              <w:jc w:val="right"/>
            </w:pPr>
            <w:hyperlink r:id="rId103">
              <w:r>
                <w:rPr>
                  <w:color w:val="0000FF"/>
                </w:rPr>
                <w:t>91.160.01</w:t>
              </w:r>
            </w:hyperlink>
          </w:p>
        </w:tc>
      </w:tr>
      <w:tr w:rsidR="001043E3">
        <w:tc>
          <w:tcPr>
            <w:tcW w:w="9045" w:type="dxa"/>
            <w:gridSpan w:val="2"/>
            <w:tcBorders>
              <w:top w:val="nil"/>
              <w:left w:val="nil"/>
              <w:bottom w:val="single" w:sz="4" w:space="0" w:color="auto"/>
              <w:right w:val="nil"/>
            </w:tcBorders>
          </w:tcPr>
          <w:p w:rsidR="001043E3" w:rsidRDefault="001043E3">
            <w:pPr>
              <w:pStyle w:val="ConsPlusNormal"/>
              <w:jc w:val="both"/>
            </w:pPr>
            <w:r>
              <w:t>Ключевые слова: правила выполнения, проектная документация, внутренние электроустановки, сети электроснабжения, наружное электроосвещение</w:t>
            </w:r>
          </w:p>
        </w:tc>
      </w:tr>
    </w:tbl>
    <w:p w:rsidR="001043E3" w:rsidRDefault="001043E3">
      <w:pPr>
        <w:pStyle w:val="ConsPlusNormal"/>
        <w:jc w:val="both"/>
      </w:pPr>
    </w:p>
    <w:p w:rsidR="001043E3" w:rsidRDefault="001043E3">
      <w:pPr>
        <w:pStyle w:val="ConsPlusNormal"/>
        <w:jc w:val="both"/>
      </w:pPr>
    </w:p>
    <w:p w:rsidR="001043E3" w:rsidRDefault="001043E3">
      <w:pPr>
        <w:pStyle w:val="ConsPlusNormal"/>
        <w:pBdr>
          <w:bottom w:val="single" w:sz="6" w:space="0" w:color="auto"/>
        </w:pBdr>
        <w:spacing w:before="100" w:after="100"/>
        <w:jc w:val="both"/>
        <w:rPr>
          <w:sz w:val="2"/>
          <w:szCs w:val="2"/>
        </w:rPr>
      </w:pPr>
    </w:p>
    <w:p w:rsidR="00D24857" w:rsidRDefault="00D24857">
      <w:bookmarkStart w:id="6" w:name="_GoBack"/>
      <w:bookmarkEnd w:id="6"/>
    </w:p>
    <w:sectPr w:rsidR="00D24857">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3E3"/>
    <w:rsid w:val="001043E3"/>
    <w:rsid w:val="00D248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43E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043E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043E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043E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043E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043E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043E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043E3"/>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043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43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43E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043E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043E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043E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043E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043E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043E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043E3"/>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043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43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12181FA076B79AD49CD5BDE7CAD47E4251BC054C536E0AC2B9923EE633D612BD7B05F2B8698890F2A0668D9L4sDL" TargetMode="External"/><Relationship Id="rId21" Type="http://schemas.openxmlformats.org/officeDocument/2006/relationships/hyperlink" Target="consultantplus://offline/ref=312181FA076B79AD49CD49DE60AD47E42514C757CA6BEAA4729521E96C62643EC6E853299B878A1336046ALDs8L" TargetMode="External"/><Relationship Id="rId42" Type="http://schemas.openxmlformats.org/officeDocument/2006/relationships/hyperlink" Target="consultantplus://offline/ref=312181FA076B79AD49CD49DE60AD47E42017CB57C236E0AC2B9923EE633D612BD7B05F2B8698890F2A0668D9L4sDL" TargetMode="External"/><Relationship Id="rId47" Type="http://schemas.openxmlformats.org/officeDocument/2006/relationships/hyperlink" Target="consultantplus://offline/ref=312181FA076B79AD49CD49DE60AD47E4201AC551C536E0AC2B9923EE633D612BD7B05F2B8698890F2A0668D9L4sDL" TargetMode="External"/><Relationship Id="rId63" Type="http://schemas.openxmlformats.org/officeDocument/2006/relationships/hyperlink" Target="consultantplus://offline/ref=312181FA076B79AD49CD49DE60AD47E42A12C356CA6BEAA4729521E96C62643EC6E853299B878A1336046ALDs8L" TargetMode="External"/><Relationship Id="rId68" Type="http://schemas.openxmlformats.org/officeDocument/2006/relationships/hyperlink" Target="consultantplus://offline/ref=312181FA076B79AD49CD49DE60AD47E42312CB54C436E0AC2B9923EE633D612BD7B05F2B8698890F2A0668D9L4sDL" TargetMode="External"/><Relationship Id="rId84" Type="http://schemas.openxmlformats.org/officeDocument/2006/relationships/image" Target="media/image5.png"/><Relationship Id="rId89" Type="http://schemas.openxmlformats.org/officeDocument/2006/relationships/image" Target="media/image8.png"/><Relationship Id="rId16" Type="http://schemas.openxmlformats.org/officeDocument/2006/relationships/hyperlink" Target="consultantplus://offline/ref=312181FA076B79AD49CD49DE60AD47E42312CB54C436E0AC2B9923EE633D612BD7B05F2B8698890F2A0668D9L4sDL" TargetMode="External"/><Relationship Id="rId11" Type="http://schemas.openxmlformats.org/officeDocument/2006/relationships/hyperlink" Target="consultantplus://offline/ref=312181FA076B79AD49CD56CB65AD47E42617C55DC239BDA623C02FEC64323E2ED0A15F298D82835965403DD64FC8BAE4241FB31215L9s2L" TargetMode="External"/><Relationship Id="rId32" Type="http://schemas.openxmlformats.org/officeDocument/2006/relationships/hyperlink" Target="consultantplus://offline/ref=312181FA076B79AD49CD49DE60AD47E4231AC751C936E0AC2B9923EE633D612BD7B05F2B8698890F2A0668D9L4sDL" TargetMode="External"/><Relationship Id="rId37" Type="http://schemas.openxmlformats.org/officeDocument/2006/relationships/hyperlink" Target="consultantplus://offline/ref=312181FA076B79AD49CD49DE60AD47E42715C65CCA6BEAA4729521E96C62643EC6E853299B878A1336046ALDs8L" TargetMode="External"/><Relationship Id="rId53" Type="http://schemas.openxmlformats.org/officeDocument/2006/relationships/hyperlink" Target="consultantplus://offline/ref=312181FA076B79AD49CD49DE60AD47E42017CB57C236E0AC2B9923EE633D6139D7E8532A85878B083F50399F1BC6A5E63800B30C1591C1L3sDL" TargetMode="External"/><Relationship Id="rId58" Type="http://schemas.openxmlformats.org/officeDocument/2006/relationships/hyperlink" Target="consultantplus://offline/ref=312181FA076B79AD49CD49DE60AD47E42316C553C736E0AC2B9923EE633D612BD7B05F2B8698890F2A0668D9L4sDL" TargetMode="External"/><Relationship Id="rId74" Type="http://schemas.openxmlformats.org/officeDocument/2006/relationships/hyperlink" Target="consultantplus://offline/ref=312181FA076B79AD49CD49DE60AD47E42017CB57C236E0AC2B9923EE633D6139D7E8532A848788083F50399F1BC6A5E63800B30C1591C1L3sDL" TargetMode="External"/><Relationship Id="rId79" Type="http://schemas.openxmlformats.org/officeDocument/2006/relationships/hyperlink" Target="consultantplus://offline/ref=312181FA076B79AD49CD49DE60AD47E4231AC451C236E0AC2B9923EE633D6139D7E8532A85848B053F50399F1BC6A5E63800B30C1591C1L3sDL" TargetMode="External"/><Relationship Id="rId102" Type="http://schemas.openxmlformats.org/officeDocument/2006/relationships/hyperlink" Target="consultantplus://offline/ref=312181FA076B79AD49CD56CB65AD47E42617C455C53DBDA623C02FEC64323E2ED0A15F2B85878A04300F3C8A0A9EA9E4251FB0100993C33CL3s2L" TargetMode="External"/><Relationship Id="rId5" Type="http://schemas.openxmlformats.org/officeDocument/2006/relationships/hyperlink" Target="https://www.consultant.ru" TargetMode="External"/><Relationship Id="rId90" Type="http://schemas.openxmlformats.org/officeDocument/2006/relationships/image" Target="media/image9.png"/><Relationship Id="rId95" Type="http://schemas.openxmlformats.org/officeDocument/2006/relationships/image" Target="media/image14.png"/><Relationship Id="rId22" Type="http://schemas.openxmlformats.org/officeDocument/2006/relationships/hyperlink" Target="consultantplus://offline/ref=312181FA076B79AD49CD49DE60AD47E42314C651C236E0AC2B9923EE633D612BD7B05F2B8698890F2A0668D9L4sDL" TargetMode="External"/><Relationship Id="rId27" Type="http://schemas.openxmlformats.org/officeDocument/2006/relationships/hyperlink" Target="consultantplus://offline/ref=312181FA076B79AD49CD49DE60AD47E42A1ACB50CA6BEAA4729521E96C62643EC6E853299B878A1336046ALDs8L" TargetMode="External"/><Relationship Id="rId43" Type="http://schemas.openxmlformats.org/officeDocument/2006/relationships/hyperlink" Target="consultantplus://offline/ref=312181FA076B79AD49CD49DE60AD47E42017CB57C236E0AC2B9923EE633D612BD7B05F2B8698890F2A0668D9L4sDL" TargetMode="External"/><Relationship Id="rId48" Type="http://schemas.openxmlformats.org/officeDocument/2006/relationships/hyperlink" Target="consultantplus://offline/ref=312181FA076B79AD49CD49DE60AD47E4201AC551C536E0AC2B9923EE633D612BD7B05F2B8698890F2A0668D9L4sDL" TargetMode="External"/><Relationship Id="rId64" Type="http://schemas.openxmlformats.org/officeDocument/2006/relationships/hyperlink" Target="consultantplus://offline/ref=312181FA076B79AD49CD49DE60AD47E42A12C355CA6BEAA4729521E96C62643EC6E853299B878A1336046ALDs8L" TargetMode="External"/><Relationship Id="rId69" Type="http://schemas.openxmlformats.org/officeDocument/2006/relationships/hyperlink" Target="consultantplus://offline/ref=312181FA076B79AD49CD49DE60AD47E4241BC653CA6BEAA4729521E96C62643EC6E853299B878A1336046ALDs8L" TargetMode="External"/><Relationship Id="rId80" Type="http://schemas.openxmlformats.org/officeDocument/2006/relationships/image" Target="media/image1.png"/><Relationship Id="rId85" Type="http://schemas.openxmlformats.org/officeDocument/2006/relationships/hyperlink" Target="consultantplus://offline/ref=312181FA076B79AD49CD49DE60AD47E42514C254CA6BEAA4729521E96C62763E9EE4522A8385890660552C8E43CAA7FB2703AF101793LCs0L" TargetMode="External"/><Relationship Id="rId12" Type="http://schemas.openxmlformats.org/officeDocument/2006/relationships/hyperlink" Target="consultantplus://offline/ref=312181FA076B79AD49CD49DE60AD47E4241BC65CCA6BEAA4729521E96C62643EC6E853299B878A1336046ALDs8L" TargetMode="External"/><Relationship Id="rId17" Type="http://schemas.openxmlformats.org/officeDocument/2006/relationships/hyperlink" Target="consultantplus://offline/ref=312181FA076B79AD49CD49DE60AD47E42313CB52C336E0AC2B9923EE633D612BD7B05F2B8698890F2A0668D9L4sDL" TargetMode="External"/><Relationship Id="rId33" Type="http://schemas.openxmlformats.org/officeDocument/2006/relationships/hyperlink" Target="consultantplus://offline/ref=312181FA076B79AD49CD49DE60AD47E4231AC653C136E0AC2B9923EE633D612BD7B05F2B8698890F2A0668D9L4sDL" TargetMode="External"/><Relationship Id="rId38" Type="http://schemas.openxmlformats.org/officeDocument/2006/relationships/hyperlink" Target="consultantplus://offline/ref=312181FA076B79AD49CD49DE60AD47E4201AC551C536E0AC2B9923EE633D612BD7B05F2B8698890F2A0668D9L4sDL" TargetMode="External"/><Relationship Id="rId59" Type="http://schemas.openxmlformats.org/officeDocument/2006/relationships/hyperlink" Target="consultantplus://offline/ref=312181FA076B79AD49CD49DE60AD47E42515C252CA6BEAA4729521E96C62643EC6E853299B878A1336046ALDs8L" TargetMode="External"/><Relationship Id="rId103" Type="http://schemas.openxmlformats.org/officeDocument/2006/relationships/hyperlink" Target="consultantplus://offline/ref=312181FA076B79AD49CD56CB65AD47E42617C455C53DBDA623C02FEC64323E2ED0A15F2B85878B08340F3C8A0A9EA9E4251FB0100993C33CL3s2L" TargetMode="External"/><Relationship Id="rId20" Type="http://schemas.openxmlformats.org/officeDocument/2006/relationships/hyperlink" Target="consultantplus://offline/ref=312181FA076B79AD49CD49DE60AD47E42312C652C436E0AC2B9923EE633D612BD7B05F2B8698890F2A0668D9L4sDL" TargetMode="External"/><Relationship Id="rId41" Type="http://schemas.openxmlformats.org/officeDocument/2006/relationships/hyperlink" Target="consultantplus://offline/ref=312181FA076B79AD49CD49DE60AD47E42715C65CCA6BEAA4729521E96C62643EC6E853299B878A1336046ALDs8L" TargetMode="External"/><Relationship Id="rId54" Type="http://schemas.openxmlformats.org/officeDocument/2006/relationships/hyperlink" Target="consultantplus://offline/ref=312181FA076B79AD49CD49DE60AD47E42017CB57C236E0AC2B9923EE633D6139D7E8532A85808D043F50399F1BC6A5E63800B30C1591C1L3sDL" TargetMode="External"/><Relationship Id="rId62" Type="http://schemas.openxmlformats.org/officeDocument/2006/relationships/hyperlink" Target="consultantplus://offline/ref=312181FA076B79AD49CD49DE60AD47E4251AC75CCA6BEAA4729521E96C62643EC6E853299B878A1336046ALDs8L" TargetMode="External"/><Relationship Id="rId70" Type="http://schemas.openxmlformats.org/officeDocument/2006/relationships/hyperlink" Target="consultantplus://offline/ref=312181FA076B79AD49CD49DE60AD47E42414C45DCA6BEAA4729521E96C62643EC6E853299B878A1336046ALDs8L" TargetMode="External"/><Relationship Id="rId75" Type="http://schemas.openxmlformats.org/officeDocument/2006/relationships/hyperlink" Target="consultantplus://offline/ref=312181FA076B79AD49CD49DE60AD47E42017CB57C236E0AC2B9923EE633D6139D7E8532A848788053F50399F1BC6A5E63800B30C1591C1L3sDL" TargetMode="External"/><Relationship Id="rId83" Type="http://schemas.openxmlformats.org/officeDocument/2006/relationships/image" Target="media/image4.png"/><Relationship Id="rId88" Type="http://schemas.openxmlformats.org/officeDocument/2006/relationships/image" Target="media/image7.png"/><Relationship Id="rId91" Type="http://schemas.openxmlformats.org/officeDocument/2006/relationships/image" Target="media/image10.png"/><Relationship Id="rId96"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consultantplus://offline/ref=312181FA076B79AD49CD56CB65AD47E42617CA55C73CBDA623C02FEC64323E2EC2A107278485960C361A6ADB4CLCs8L" TargetMode="External"/><Relationship Id="rId15" Type="http://schemas.openxmlformats.org/officeDocument/2006/relationships/hyperlink" Target="consultantplus://offline/ref=312181FA076B79AD49CD49DE60AD47E42312CB54C236E0AC2B9923EE633D612BD7B05F2B8698890F2A0668D9L4sDL" TargetMode="External"/><Relationship Id="rId23" Type="http://schemas.openxmlformats.org/officeDocument/2006/relationships/hyperlink" Target="consultantplus://offline/ref=312181FA076B79AD49CD49DE60AD47E4251AC75CCA6BEAA4729521E96C62643EC6E853299B878A1336046ALDs8L" TargetMode="External"/><Relationship Id="rId28" Type="http://schemas.openxmlformats.org/officeDocument/2006/relationships/hyperlink" Target="consultantplus://offline/ref=312181FA076B79AD49CD49DE60AD47E4231AC751C636E0AC2B9923EE633D612BD7B05F2B8698890F2A0668D9L4sDL" TargetMode="External"/><Relationship Id="rId36" Type="http://schemas.openxmlformats.org/officeDocument/2006/relationships/hyperlink" Target="consultantplus://offline/ref=312181FA076B79AD49CD49DE60AD47E42311C657C936E0AC2B9923EE633D612BD7B05F2B8698890F2A0668D9L4sDL" TargetMode="External"/><Relationship Id="rId49" Type="http://schemas.openxmlformats.org/officeDocument/2006/relationships/hyperlink" Target="consultantplus://offline/ref=312181FA076B79AD49CD49DE60AD47E42017CB57C236E0AC2B9923EE633D612BD7B05F2B8698890F2A0668D9L4sDL" TargetMode="External"/><Relationship Id="rId57" Type="http://schemas.openxmlformats.org/officeDocument/2006/relationships/hyperlink" Target="consultantplus://offline/ref=312181FA076B79AD49CD49DE60AD47E42313CB52C336E0AC2B9923EE633D612BD7B05F2B8698890F2A0668D9L4sDL" TargetMode="External"/><Relationship Id="rId10" Type="http://schemas.openxmlformats.org/officeDocument/2006/relationships/hyperlink" Target="consultantplus://offline/ref=312181FA076B79AD49CD56CB65AD47E42115C05CC834BDA623C02FEC64323E2ED0A15F2B85868A05360F3C8A0A9EA9E4251FB0100993C33CL3s2L" TargetMode="External"/><Relationship Id="rId31" Type="http://schemas.openxmlformats.org/officeDocument/2006/relationships/hyperlink" Target="consultantplus://offline/ref=312181FA076B79AD49CD49DE60AD47E42014C350C336E0AC2B9923EE633D612BD7B05F2B8698890F2A0668D9L4sDL" TargetMode="External"/><Relationship Id="rId44" Type="http://schemas.openxmlformats.org/officeDocument/2006/relationships/hyperlink" Target="consultantplus://offline/ref=312181FA076B79AD49CD49DE60AD47E4231AC751C636E0AC2B9923EE633D612BD7B05F2B8698890F2A0668D9L4sDL" TargetMode="External"/><Relationship Id="rId52" Type="http://schemas.openxmlformats.org/officeDocument/2006/relationships/hyperlink" Target="consultantplus://offline/ref=312181FA076B79AD49CD49DE60AD47E4231AC653C136E0AC2B9923EE633D612BD7B05F2B8698890F2A0668D9L4sDL" TargetMode="External"/><Relationship Id="rId60" Type="http://schemas.openxmlformats.org/officeDocument/2006/relationships/hyperlink" Target="consultantplus://offline/ref=312181FA076B79AD49CD49DE60AD47E42514C757CA6BEAA4729521E96C62643EC6E853299B878A1336046ALDs8L" TargetMode="External"/><Relationship Id="rId65" Type="http://schemas.openxmlformats.org/officeDocument/2006/relationships/hyperlink" Target="consultantplus://offline/ref=312181FA076B79AD49CD5BDE7CAD47E4251BC054C536E0AC2B9923EE633D612BD7B05F2B8698890F2A0668D9L4sDL" TargetMode="External"/><Relationship Id="rId73" Type="http://schemas.openxmlformats.org/officeDocument/2006/relationships/hyperlink" Target="consultantplus://offline/ref=312181FA076B79AD49CD49DE60AD47E42014C350C336E0AC2B9923EE633D612BD7B05F2B8698890F2A0668D9L4sDL" TargetMode="External"/><Relationship Id="rId78" Type="http://schemas.openxmlformats.org/officeDocument/2006/relationships/hyperlink" Target="consultantplus://offline/ref=312181FA076B79AD49CD49DE60AD47E42017CB57C236E0AC2B9923EE633D6139D7E8532A848788053F50399F1BC6A5E63800B30C1591C1L3sDL" TargetMode="External"/><Relationship Id="rId81" Type="http://schemas.openxmlformats.org/officeDocument/2006/relationships/image" Target="media/image2.png"/><Relationship Id="rId86" Type="http://schemas.openxmlformats.org/officeDocument/2006/relationships/hyperlink" Target="consultantplus://offline/ref=312181FA076B79AD49CD49DE60AD47E42514C254CA6BEAA4729521E96C62763E9EE4522A82848E0660552C8E43CAA7FB2703AF101793LCs0L" TargetMode="External"/><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hyperlink" Target="consultantplus://offline/ref=312181FA076B79AD49CD56CB65AD47E42617CA50C034BDA623C02FEC64323E2EC2A107278485960C361A6ADB4CLCs8L" TargetMode="External"/><Relationship Id="rId4" Type="http://schemas.openxmlformats.org/officeDocument/2006/relationships/webSettings" Target="webSettings.xml"/><Relationship Id="rId9" Type="http://schemas.openxmlformats.org/officeDocument/2006/relationships/hyperlink" Target="consultantplus://offline/ref=312181FA076B79AD49CD56CB65AD47E42617CA55C73CBDA623C02FEC64323E2ED0A15F2B8586880D320F3C8A0A9EA9E4251FB0100993C33CL3s2L" TargetMode="External"/><Relationship Id="rId13" Type="http://schemas.openxmlformats.org/officeDocument/2006/relationships/hyperlink" Target="consultantplus://offline/ref=312181FA076B79AD49CD49DE60AD47E4241BC653CA6BEAA4729521E96C62643EC6E853299B878A1336046ALDs8L" TargetMode="External"/><Relationship Id="rId18" Type="http://schemas.openxmlformats.org/officeDocument/2006/relationships/hyperlink" Target="consultantplus://offline/ref=312181FA076B79AD49CD49DE60AD47E42316C553C736E0AC2B9923EE633D612BD7B05F2B8698890F2A0668D9L4sDL" TargetMode="External"/><Relationship Id="rId39" Type="http://schemas.openxmlformats.org/officeDocument/2006/relationships/hyperlink" Target="consultantplus://offline/ref=312181FA076B79AD49CD49DE60AD47E42017CB57C236E0AC2B9923EE633D612BD7B05F2B8698890F2A0668D9L4sDL" TargetMode="External"/><Relationship Id="rId34" Type="http://schemas.openxmlformats.org/officeDocument/2006/relationships/hyperlink" Target="consultantplus://offline/ref=312181FA076B79AD49CD49DE60AD47E4201ACA50C036E0AC2B9923EE633D612BD7B05F2B8698890F2A0668D9L4sDL" TargetMode="External"/><Relationship Id="rId50" Type="http://schemas.openxmlformats.org/officeDocument/2006/relationships/hyperlink" Target="consultantplus://offline/ref=312181FA076B79AD49CD49DE60AD47E4231AC451C236E0AC2B9923EE633D612BD7B05F2B8698890F2A0668D9L4sDL" TargetMode="External"/><Relationship Id="rId55" Type="http://schemas.openxmlformats.org/officeDocument/2006/relationships/hyperlink" Target="consultantplus://offline/ref=312181FA076B79AD49CD49DE60AD47E42017CB57C236E0AC2B9923EE633D6139D7E8532A848488083F50399F1BC6A5E63800B30C1591C1L3sDL" TargetMode="External"/><Relationship Id="rId76" Type="http://schemas.openxmlformats.org/officeDocument/2006/relationships/hyperlink" Target="consultantplus://offline/ref=312181FA076B79AD49CD49DE60AD47E42315C45DC136E0AC2B9923EE633D612BD7B05F2B8698890F2A0668D9L4sDL" TargetMode="External"/><Relationship Id="rId97" Type="http://schemas.openxmlformats.org/officeDocument/2006/relationships/image" Target="media/image16.png"/><Relationship Id="rId104" Type="http://schemas.openxmlformats.org/officeDocument/2006/relationships/fontTable" Target="fontTable.xml"/><Relationship Id="rId7" Type="http://schemas.openxmlformats.org/officeDocument/2006/relationships/hyperlink" Target="consultantplus://offline/ref=312181FA076B79AD49CD56CB65AD47E42617C455C53DBDA623C02FEC64323E2ED0A15F2B85878A04300F3C8A0A9EA9E4251FB0100993C33CL3s2L" TargetMode="External"/><Relationship Id="rId71" Type="http://schemas.openxmlformats.org/officeDocument/2006/relationships/hyperlink" Target="consultantplus://offline/ref=312181FA076B79AD49CD49DE60AD47E42312CB54C236E0AC2B9923EE633D612BD7B05F2B8698890F2A0668D9L4sDL" TargetMode="External"/><Relationship Id="rId92" Type="http://schemas.openxmlformats.org/officeDocument/2006/relationships/image" Target="media/image11.png"/><Relationship Id="rId2" Type="http://schemas.microsoft.com/office/2007/relationships/stylesWithEffects" Target="stylesWithEffects.xml"/><Relationship Id="rId29" Type="http://schemas.openxmlformats.org/officeDocument/2006/relationships/hyperlink" Target="consultantplus://offline/ref=312181FA076B79AD49CD49DE60AD47E42315C45DC036E0AC2B9923EE633D612BD7B05F2B8698890F2A0668D9L4sDL" TargetMode="External"/><Relationship Id="rId24" Type="http://schemas.openxmlformats.org/officeDocument/2006/relationships/hyperlink" Target="consultantplus://offline/ref=312181FA076B79AD49CD49DE60AD47E42A12C356CA6BEAA4729521E96C62643EC6E853299B878A1336046ALDs8L" TargetMode="External"/><Relationship Id="rId40" Type="http://schemas.openxmlformats.org/officeDocument/2006/relationships/hyperlink" Target="consultantplus://offline/ref=312181FA076B79AD49CD49DE60AD47E42311C657C936E0AC2B9923EE633D612BD7B05F2B8698890F2A0668D9L4sDL" TargetMode="External"/><Relationship Id="rId45" Type="http://schemas.openxmlformats.org/officeDocument/2006/relationships/hyperlink" Target="consultantplus://offline/ref=312181FA076B79AD49CD49DE60AD47E4241BC65CCA6BEAA4729521E96C62643EC6E853299B878A1336046ALDs8L" TargetMode="External"/><Relationship Id="rId66" Type="http://schemas.openxmlformats.org/officeDocument/2006/relationships/hyperlink" Target="consultantplus://offline/ref=312181FA076B79AD49CD49DE60AD47E42A1ACB50CA6BEAA4729521E96C62643EC6E853299B878A1336046ALDs8L" TargetMode="External"/><Relationship Id="rId87" Type="http://schemas.openxmlformats.org/officeDocument/2006/relationships/image" Target="media/image6.png"/><Relationship Id="rId61" Type="http://schemas.openxmlformats.org/officeDocument/2006/relationships/hyperlink" Target="consultantplus://offline/ref=312181FA076B79AD49CD49DE60AD47E42314C651C236E0AC2B9923EE633D612BD7B05F2B8698890F2A0668D9L4sDL" TargetMode="External"/><Relationship Id="rId82" Type="http://schemas.openxmlformats.org/officeDocument/2006/relationships/image" Target="media/image3.png"/><Relationship Id="rId19" Type="http://schemas.openxmlformats.org/officeDocument/2006/relationships/hyperlink" Target="consultantplus://offline/ref=312181FA076B79AD49CD49DE60AD47E42515C252CA6BEAA4729521E96C62643EC6E853299B878A1336046ALDs8L" TargetMode="External"/><Relationship Id="rId14" Type="http://schemas.openxmlformats.org/officeDocument/2006/relationships/hyperlink" Target="consultantplus://offline/ref=312181FA076B79AD49CD49DE60AD47E42414C45DCA6BEAA4729521E96C62643EC6E853299B878A1336046ALDs8L" TargetMode="External"/><Relationship Id="rId30" Type="http://schemas.openxmlformats.org/officeDocument/2006/relationships/hyperlink" Target="consultantplus://offline/ref=312181FA076B79AD49CD49DE60AD47E42315C45DC136E0AC2B9923EE633D612BD7B05F2B8698890F2A0668D9L4sDL" TargetMode="External"/><Relationship Id="rId35" Type="http://schemas.openxmlformats.org/officeDocument/2006/relationships/hyperlink" Target="consultantplus://offline/ref=312181FA076B79AD49CD49DE60AD47E4231AC451C236E0AC2B9923EE633D612BD7B05F2B8698890F2A0668D9L4sDL" TargetMode="External"/><Relationship Id="rId56" Type="http://schemas.openxmlformats.org/officeDocument/2006/relationships/hyperlink" Target="consultantplus://offline/ref=312181FA076B79AD49CD49DE60AD47E42315C45DC036E0AC2B9923EE633D612BD7B05F2B8698890F2A0668D9L4sDL" TargetMode="External"/><Relationship Id="rId77" Type="http://schemas.openxmlformats.org/officeDocument/2006/relationships/hyperlink" Target="consultantplus://offline/ref=312181FA076B79AD49CD49DE60AD47E42017CB57C236E0AC2B9923EE633D6139D7E8532A848788083F50399F1BC6A5E63800B30C1591C1L3sDL" TargetMode="External"/><Relationship Id="rId100" Type="http://schemas.openxmlformats.org/officeDocument/2006/relationships/hyperlink" Target="consultantplus://offline/ref=312181FA076B79AD49CD56CB65AD47E42617C55DC239BDA623C02FEC64323E2EC2A107278485960C361A6ADB4CLCs8L" TargetMode="External"/><Relationship Id="rId105" Type="http://schemas.openxmlformats.org/officeDocument/2006/relationships/theme" Target="theme/theme1.xml"/><Relationship Id="rId8" Type="http://schemas.openxmlformats.org/officeDocument/2006/relationships/hyperlink" Target="consultantplus://offline/ref=312181FA076B79AD49CD56CB65AD47E42617C455C53DBDA623C02FEC64323E2ED0A15F2B85878B08340F3C8A0A9EA9E4251FB0100993C33CL3s2L" TargetMode="External"/><Relationship Id="rId51" Type="http://schemas.openxmlformats.org/officeDocument/2006/relationships/hyperlink" Target="consultantplus://offline/ref=312181FA076B79AD49CD49DE60AD47E4201ACA50C036E0AC2B9923EE633D612BD7B05F2B8698890F2A0668D9L4sDL" TargetMode="External"/><Relationship Id="rId72" Type="http://schemas.openxmlformats.org/officeDocument/2006/relationships/hyperlink" Target="consultantplus://offline/ref=312181FA076B79AD49CD49DE60AD47E4231AC751C936E0AC2B9923EE633D612BD7B05F2B8698890F2A0668D9L4sDL" TargetMode="External"/><Relationship Id="rId93" Type="http://schemas.openxmlformats.org/officeDocument/2006/relationships/image" Target="media/image12.png"/><Relationship Id="rId98" Type="http://schemas.openxmlformats.org/officeDocument/2006/relationships/image" Target="media/image17.png"/><Relationship Id="rId3" Type="http://schemas.openxmlformats.org/officeDocument/2006/relationships/settings" Target="settings.xml"/><Relationship Id="rId25" Type="http://schemas.openxmlformats.org/officeDocument/2006/relationships/hyperlink" Target="consultantplus://offline/ref=312181FA076B79AD49CD49DE60AD47E42A12C355CA6BEAA4729521E96C62643EC6E853299B878A1336046ALDs8L" TargetMode="External"/><Relationship Id="rId46" Type="http://schemas.openxmlformats.org/officeDocument/2006/relationships/hyperlink" Target="consultantplus://offline/ref=312181FA076B79AD49CD56CB65AD47E42617C55DC239BDA623C02FEC64323E2ED0A15F298D82835965403DD64FC8BAE4241FB31215L9s2L" TargetMode="External"/><Relationship Id="rId67" Type="http://schemas.openxmlformats.org/officeDocument/2006/relationships/hyperlink" Target="consultantplus://offline/ref=312181FA076B79AD49CD49DE60AD47E42312C652C436E0AC2B9923EE633D612BD7B05F2B8698890F2A0668D9L4s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7542</Words>
  <Characters>42993</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2023-12-13T11:44:00Z</dcterms:created>
  <dcterms:modified xsi:type="dcterms:W3CDTF">2023-12-13T11:44:00Z</dcterms:modified>
</cp:coreProperties>
</file>